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29" w:rsidRDefault="00D0050C">
      <w:pPr>
        <w:pStyle w:val="BodyText"/>
        <w:ind w:left="4175"/>
        <w:rPr>
          <w:rFonts w:ascii="Times New Roman"/>
          <w:b w:val="0"/>
          <w:sz w:val="20"/>
        </w:rPr>
      </w:pPr>
      <w:r>
        <w:rPr>
          <w:rFonts w:ascii="Times New Roman"/>
          <w:b w:val="0"/>
          <w:noProof/>
          <w:sz w:val="20"/>
        </w:rPr>
        <w:drawing>
          <wp:inline distT="0" distB="0" distL="0" distR="0">
            <wp:extent cx="998154" cy="95669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98154" cy="956691"/>
                    </a:xfrm>
                    <a:prstGeom prst="rect">
                      <a:avLst/>
                    </a:prstGeom>
                  </pic:spPr>
                </pic:pic>
              </a:graphicData>
            </a:graphic>
          </wp:inline>
        </w:drawing>
      </w:r>
    </w:p>
    <w:p w:rsidR="00EB3C29" w:rsidRDefault="00D0050C">
      <w:pPr>
        <w:pStyle w:val="BodyText"/>
        <w:spacing w:before="171" w:line="247" w:lineRule="auto"/>
        <w:ind w:left="1"/>
        <w:jc w:val="center"/>
      </w:pPr>
      <w:r>
        <w:t>NATIONAL</w:t>
      </w:r>
      <w:r w:rsidR="00B966B4">
        <w:t xml:space="preserve"> </w:t>
      </w:r>
      <w:r>
        <w:t>AGRICULTURAL</w:t>
      </w:r>
      <w:r w:rsidR="00B966B4">
        <w:t xml:space="preserve"> </w:t>
      </w:r>
      <w:r>
        <w:t>COOPERATIVE</w:t>
      </w:r>
      <w:r w:rsidR="00B966B4">
        <w:t xml:space="preserve"> </w:t>
      </w:r>
      <w:r>
        <w:t>MARKETING FEDERATION OF INDIA LTD. (NAFED)</w:t>
      </w:r>
    </w:p>
    <w:p w:rsidR="00EB3C29" w:rsidRDefault="00EB3C29">
      <w:pPr>
        <w:pStyle w:val="BodyText"/>
      </w:pPr>
    </w:p>
    <w:p w:rsidR="00EB3C29" w:rsidRDefault="00EB3C29">
      <w:pPr>
        <w:pStyle w:val="BodyText"/>
        <w:spacing w:before="10"/>
      </w:pPr>
    </w:p>
    <w:p w:rsidR="00B966B4" w:rsidRDefault="00D0050C" w:rsidP="00B966B4">
      <w:pPr>
        <w:spacing w:line="249" w:lineRule="auto"/>
        <w:ind w:left="3894" w:right="2696"/>
        <w:jc w:val="center"/>
        <w:rPr>
          <w:rFonts w:ascii="Palatino Linotype" w:hAnsi="Palatino Linotype"/>
          <w:b/>
          <w:u w:val="single"/>
        </w:rPr>
      </w:pPr>
      <w:r>
        <w:rPr>
          <w:rFonts w:ascii="Palatino Linotype" w:hAnsi="Palatino Linotype"/>
          <w:b/>
          <w:u w:val="single"/>
        </w:rPr>
        <w:t>CORRIGENDUM–</w:t>
      </w:r>
      <w:r w:rsidR="00B966B4">
        <w:rPr>
          <w:rFonts w:ascii="Palatino Linotype" w:hAnsi="Palatino Linotype"/>
          <w:b/>
          <w:u w:val="single"/>
        </w:rPr>
        <w:t>I</w:t>
      </w:r>
      <w:r w:rsidR="00DA759B">
        <w:rPr>
          <w:rFonts w:ascii="Palatino Linotype" w:hAnsi="Palatino Linotype"/>
          <w:b/>
          <w:u w:val="single"/>
        </w:rPr>
        <w:t>I</w:t>
      </w:r>
    </w:p>
    <w:p w:rsidR="00EB3C29" w:rsidRDefault="00D0050C" w:rsidP="00B966B4">
      <w:pPr>
        <w:spacing w:line="249" w:lineRule="auto"/>
        <w:ind w:left="3894" w:right="2696"/>
        <w:jc w:val="center"/>
        <w:rPr>
          <w:rFonts w:ascii="Palatino Linotype" w:hAnsi="Palatino Linotype"/>
          <w:b/>
        </w:rPr>
      </w:pPr>
      <w:r>
        <w:rPr>
          <w:rFonts w:ascii="Palatino Linotype" w:hAnsi="Palatino Linotype"/>
          <w:b/>
        </w:rPr>
        <w:t>Dated</w:t>
      </w:r>
      <w:proofErr w:type="gramStart"/>
      <w:r>
        <w:rPr>
          <w:rFonts w:ascii="Palatino Linotype" w:hAnsi="Palatino Linotype"/>
          <w:b/>
        </w:rPr>
        <w:t>:-</w:t>
      </w:r>
      <w:proofErr w:type="gramEnd"/>
      <w:r w:rsidR="00B966B4">
        <w:rPr>
          <w:rFonts w:ascii="Palatino Linotype" w:hAnsi="Palatino Linotype"/>
          <w:b/>
        </w:rPr>
        <w:t xml:space="preserve"> </w:t>
      </w:r>
      <w:r w:rsidR="00646827">
        <w:rPr>
          <w:rFonts w:ascii="Palatino Linotype" w:hAnsi="Palatino Linotype"/>
          <w:b/>
        </w:rPr>
        <w:t>0</w:t>
      </w:r>
      <w:r w:rsidR="00443F08">
        <w:rPr>
          <w:rFonts w:ascii="Palatino Linotype" w:hAnsi="Palatino Linotype"/>
          <w:b/>
        </w:rPr>
        <w:t>5</w:t>
      </w:r>
      <w:r>
        <w:rPr>
          <w:rFonts w:ascii="Palatino Linotype" w:hAnsi="Palatino Linotype"/>
          <w:b/>
        </w:rPr>
        <w:t>-0</w:t>
      </w:r>
      <w:r w:rsidR="00646827">
        <w:rPr>
          <w:rFonts w:ascii="Palatino Linotype" w:hAnsi="Palatino Linotype"/>
          <w:b/>
        </w:rPr>
        <w:t>8</w:t>
      </w:r>
      <w:r>
        <w:rPr>
          <w:rFonts w:ascii="Palatino Linotype" w:hAnsi="Palatino Linotype"/>
          <w:b/>
        </w:rPr>
        <w:t>-2025</w:t>
      </w:r>
    </w:p>
    <w:p w:rsidR="00EB3C29" w:rsidRDefault="00EB3C29">
      <w:pPr>
        <w:pStyle w:val="BodyText"/>
        <w:spacing w:before="237"/>
        <w:rPr>
          <w:sz w:val="22"/>
        </w:rPr>
      </w:pPr>
    </w:p>
    <w:p w:rsidR="00EB3C29" w:rsidRPr="00443F08" w:rsidRDefault="00D0050C" w:rsidP="00443F08">
      <w:pPr>
        <w:pStyle w:val="BodyText"/>
        <w:spacing w:line="252" w:lineRule="auto"/>
        <w:ind w:left="1883" w:right="307" w:hanging="984"/>
        <w:jc w:val="center"/>
        <w:rPr>
          <w:rFonts w:asciiTheme="majorHAnsi" w:hAnsiTheme="majorHAnsi"/>
        </w:rPr>
      </w:pPr>
      <w:r w:rsidRPr="00443F08">
        <w:rPr>
          <w:rFonts w:asciiTheme="majorHAnsi" w:hAnsiTheme="majorHAnsi"/>
        </w:rPr>
        <w:t>“LEASING</w:t>
      </w:r>
      <w:r w:rsidR="00B966B4" w:rsidRPr="00443F08">
        <w:rPr>
          <w:rFonts w:asciiTheme="majorHAnsi" w:hAnsiTheme="majorHAnsi"/>
        </w:rPr>
        <w:t xml:space="preserve"> </w:t>
      </w:r>
      <w:r w:rsidRPr="00443F08">
        <w:rPr>
          <w:rFonts w:asciiTheme="majorHAnsi" w:hAnsiTheme="majorHAnsi"/>
        </w:rPr>
        <w:t>OUT</w:t>
      </w:r>
      <w:r w:rsidR="00B966B4" w:rsidRPr="00443F08">
        <w:rPr>
          <w:rFonts w:asciiTheme="majorHAnsi" w:hAnsiTheme="majorHAnsi"/>
        </w:rPr>
        <w:t xml:space="preserve"> </w:t>
      </w:r>
      <w:r w:rsidRPr="00443F08">
        <w:rPr>
          <w:rFonts w:asciiTheme="majorHAnsi" w:hAnsiTheme="majorHAnsi"/>
        </w:rPr>
        <w:t>4</w:t>
      </w:r>
      <w:r w:rsidR="00B966B4" w:rsidRPr="00443F08">
        <w:rPr>
          <w:rFonts w:asciiTheme="majorHAnsi" w:hAnsiTheme="majorHAnsi"/>
        </w:rPr>
        <w:t xml:space="preserve"> </w:t>
      </w:r>
      <w:r w:rsidRPr="00443F08">
        <w:rPr>
          <w:rFonts w:asciiTheme="majorHAnsi" w:hAnsiTheme="majorHAnsi"/>
        </w:rPr>
        <w:t>PROPERTIES</w:t>
      </w:r>
      <w:r w:rsidR="00B966B4" w:rsidRPr="00443F08">
        <w:rPr>
          <w:rFonts w:asciiTheme="majorHAnsi" w:hAnsiTheme="majorHAnsi"/>
        </w:rPr>
        <w:t xml:space="preserve"> </w:t>
      </w:r>
      <w:r w:rsidRPr="00443F08">
        <w:rPr>
          <w:rFonts w:asciiTheme="majorHAnsi" w:hAnsiTheme="majorHAnsi"/>
        </w:rPr>
        <w:t>ON ‘AS</w:t>
      </w:r>
      <w:r w:rsidR="00B966B4" w:rsidRPr="00443F08">
        <w:rPr>
          <w:rFonts w:asciiTheme="majorHAnsi" w:hAnsiTheme="majorHAnsi"/>
        </w:rPr>
        <w:t xml:space="preserve"> </w:t>
      </w:r>
      <w:r w:rsidRPr="00443F08">
        <w:rPr>
          <w:rFonts w:asciiTheme="majorHAnsi" w:hAnsiTheme="majorHAnsi"/>
        </w:rPr>
        <w:t>IS</w:t>
      </w:r>
      <w:r w:rsidR="00B966B4" w:rsidRPr="00443F08">
        <w:rPr>
          <w:rFonts w:asciiTheme="majorHAnsi" w:hAnsiTheme="majorHAnsi"/>
        </w:rPr>
        <w:t xml:space="preserve"> </w:t>
      </w:r>
      <w:r w:rsidRPr="00443F08">
        <w:rPr>
          <w:rFonts w:asciiTheme="majorHAnsi" w:hAnsiTheme="majorHAnsi"/>
        </w:rPr>
        <w:t>WHERE</w:t>
      </w:r>
      <w:r w:rsidR="00B966B4" w:rsidRPr="00443F08">
        <w:rPr>
          <w:rFonts w:asciiTheme="majorHAnsi" w:hAnsiTheme="majorHAnsi"/>
        </w:rPr>
        <w:t xml:space="preserve"> </w:t>
      </w:r>
      <w:r w:rsidRPr="00443F08">
        <w:rPr>
          <w:rFonts w:asciiTheme="majorHAnsi" w:hAnsiTheme="majorHAnsi"/>
        </w:rPr>
        <w:t>IS</w:t>
      </w:r>
      <w:r w:rsidR="00B966B4" w:rsidRPr="00443F08">
        <w:rPr>
          <w:rFonts w:asciiTheme="majorHAnsi" w:hAnsiTheme="majorHAnsi"/>
        </w:rPr>
        <w:t xml:space="preserve"> </w:t>
      </w:r>
      <w:r w:rsidRPr="00443F08">
        <w:rPr>
          <w:rFonts w:asciiTheme="majorHAnsi" w:hAnsiTheme="majorHAnsi"/>
        </w:rPr>
        <w:t>AND WHAT IS BASIS’ ACROSS NAVI MUMBAI”</w:t>
      </w:r>
    </w:p>
    <w:p w:rsidR="00EB3C29" w:rsidRDefault="00EB3C29">
      <w:pPr>
        <w:pStyle w:val="BodyText"/>
        <w:spacing w:before="315"/>
      </w:pPr>
    </w:p>
    <w:p w:rsidR="00EB3C29" w:rsidRPr="00443F08" w:rsidRDefault="00D0050C">
      <w:pPr>
        <w:spacing w:line="271" w:lineRule="auto"/>
        <w:ind w:left="140" w:right="140"/>
        <w:rPr>
          <w:rFonts w:asciiTheme="minorHAnsi" w:hAnsiTheme="minorHAnsi" w:cstheme="minorHAnsi"/>
        </w:rPr>
      </w:pPr>
      <w:proofErr w:type="gramStart"/>
      <w:r w:rsidRPr="00443F08">
        <w:rPr>
          <w:rFonts w:asciiTheme="minorHAnsi" w:hAnsiTheme="minorHAnsi" w:cstheme="minorHAnsi"/>
        </w:rPr>
        <w:t xml:space="preserve">In continuation with the </w:t>
      </w:r>
      <w:r w:rsidRPr="00443F08">
        <w:rPr>
          <w:rFonts w:asciiTheme="minorHAnsi" w:hAnsiTheme="minorHAnsi" w:cstheme="minorHAnsi"/>
          <w:b/>
        </w:rPr>
        <w:t>RFP No.</w:t>
      </w:r>
      <w:proofErr w:type="gramEnd"/>
      <w:r w:rsidRPr="00443F08">
        <w:rPr>
          <w:rFonts w:asciiTheme="minorHAnsi" w:hAnsiTheme="minorHAnsi" w:cstheme="minorHAnsi"/>
          <w:b/>
        </w:rPr>
        <w:t xml:space="preserve"> NAFED/HO/ESTATE-03/MUMBAI/VASHI/2025-26 </w:t>
      </w:r>
      <w:r w:rsidRPr="00443F08">
        <w:rPr>
          <w:rFonts w:asciiTheme="minorHAnsi" w:hAnsiTheme="minorHAnsi" w:cstheme="minorHAnsi"/>
        </w:rPr>
        <w:t>Dated – 25- 07-25, the revised provisions of referred RFP are as under:</w:t>
      </w:r>
    </w:p>
    <w:p w:rsidR="00EB3C29" w:rsidRDefault="00EB3C29">
      <w:pPr>
        <w:pStyle w:val="BodyText"/>
        <w:spacing w:before="30"/>
        <w:rPr>
          <w:rFonts w:ascii="Cambria"/>
          <w:b w:val="0"/>
          <w:sz w:val="20"/>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1"/>
        <w:gridCol w:w="4277"/>
        <w:gridCol w:w="4277"/>
      </w:tblGrid>
      <w:tr w:rsidR="00EB3C29">
        <w:trPr>
          <w:trHeight w:val="854"/>
        </w:trPr>
        <w:tc>
          <w:tcPr>
            <w:tcW w:w="1301" w:type="dxa"/>
          </w:tcPr>
          <w:p w:rsidR="00EB3C29" w:rsidRDefault="00D0050C">
            <w:pPr>
              <w:pStyle w:val="TableParagraph"/>
              <w:spacing w:before="97" w:line="249" w:lineRule="auto"/>
              <w:ind w:left="470" w:right="292" w:hanging="164"/>
              <w:rPr>
                <w:rFonts w:ascii="Palatino Linotype"/>
                <w:b/>
              </w:rPr>
            </w:pPr>
            <w:r>
              <w:rPr>
                <w:rFonts w:ascii="Palatino Linotype"/>
                <w:b/>
                <w:spacing w:val="-2"/>
              </w:rPr>
              <w:t xml:space="preserve">Clause </w:t>
            </w:r>
            <w:r>
              <w:rPr>
                <w:rFonts w:ascii="Palatino Linotype"/>
                <w:b/>
                <w:spacing w:val="-4"/>
              </w:rPr>
              <w:t>No.</w:t>
            </w:r>
          </w:p>
        </w:tc>
        <w:tc>
          <w:tcPr>
            <w:tcW w:w="4277" w:type="dxa"/>
          </w:tcPr>
          <w:p w:rsidR="00EB3C29" w:rsidRDefault="00D0050C">
            <w:pPr>
              <w:pStyle w:val="TableParagraph"/>
              <w:spacing w:before="251"/>
              <w:ind w:left="1168"/>
              <w:rPr>
                <w:rFonts w:ascii="Palatino Linotype"/>
                <w:b/>
              </w:rPr>
            </w:pPr>
            <w:r>
              <w:rPr>
                <w:rFonts w:ascii="Palatino Linotype"/>
                <w:b/>
              </w:rPr>
              <w:t>Existing</w:t>
            </w:r>
            <w:r>
              <w:rPr>
                <w:rFonts w:ascii="Palatino Linotype"/>
                <w:b/>
                <w:spacing w:val="-2"/>
              </w:rPr>
              <w:t xml:space="preserve"> Provisions</w:t>
            </w:r>
          </w:p>
        </w:tc>
        <w:tc>
          <w:tcPr>
            <w:tcW w:w="4277" w:type="dxa"/>
          </w:tcPr>
          <w:p w:rsidR="00EB3C29" w:rsidRDefault="00D0050C">
            <w:pPr>
              <w:pStyle w:val="TableParagraph"/>
              <w:spacing w:before="251"/>
              <w:ind w:left="1175"/>
              <w:rPr>
                <w:rFonts w:ascii="Palatino Linotype"/>
                <w:b/>
              </w:rPr>
            </w:pPr>
            <w:r>
              <w:rPr>
                <w:rFonts w:ascii="Palatino Linotype"/>
                <w:b/>
              </w:rPr>
              <w:t xml:space="preserve">Revised </w:t>
            </w:r>
            <w:r>
              <w:rPr>
                <w:rFonts w:ascii="Palatino Linotype"/>
                <w:b/>
                <w:spacing w:val="-2"/>
              </w:rPr>
              <w:t>Provisions</w:t>
            </w:r>
          </w:p>
        </w:tc>
      </w:tr>
      <w:tr w:rsidR="00EB3C29">
        <w:trPr>
          <w:trHeight w:val="383"/>
        </w:trPr>
        <w:tc>
          <w:tcPr>
            <w:tcW w:w="1301" w:type="dxa"/>
          </w:tcPr>
          <w:p w:rsidR="00EB3C29" w:rsidRDefault="00F56356">
            <w:pPr>
              <w:pStyle w:val="TableParagraph"/>
              <w:spacing w:line="278" w:lineRule="auto"/>
              <w:ind w:left="112" w:right="99" w:hanging="5"/>
              <w:jc w:val="center"/>
              <w:rPr>
                <w:b/>
                <w:spacing w:val="-2"/>
              </w:rPr>
            </w:pPr>
            <w:r>
              <w:rPr>
                <w:b/>
                <w:spacing w:val="-2"/>
              </w:rPr>
              <w:t xml:space="preserve">Clause </w:t>
            </w:r>
            <w:r w:rsidR="007D3C1C">
              <w:rPr>
                <w:b/>
                <w:spacing w:val="-2"/>
              </w:rPr>
              <w:t>2.12</w:t>
            </w:r>
          </w:p>
          <w:p w:rsidR="007D3C1C" w:rsidRDefault="007D3C1C">
            <w:pPr>
              <w:pStyle w:val="TableParagraph"/>
              <w:spacing w:line="278" w:lineRule="auto"/>
              <w:ind w:left="112" w:right="99" w:hanging="5"/>
              <w:jc w:val="center"/>
              <w:rPr>
                <w:b/>
              </w:rPr>
            </w:pPr>
            <w:r>
              <w:rPr>
                <w:b/>
                <w:spacing w:val="-2"/>
              </w:rPr>
              <w:t>General Terms &amp; Conditions</w:t>
            </w:r>
          </w:p>
          <w:p w:rsidR="00EB3C29" w:rsidRDefault="00D0050C">
            <w:pPr>
              <w:pStyle w:val="TableParagraph"/>
              <w:spacing w:before="121"/>
              <w:ind w:left="11" w:right="1"/>
              <w:jc w:val="center"/>
            </w:pPr>
            <w:r>
              <w:t>PageNo.</w:t>
            </w:r>
            <w:r w:rsidR="007D3C1C">
              <w:rPr>
                <w:spacing w:val="-5"/>
              </w:rPr>
              <w:t>10</w:t>
            </w:r>
          </w:p>
        </w:tc>
        <w:tc>
          <w:tcPr>
            <w:tcW w:w="4277" w:type="dxa"/>
          </w:tcPr>
          <w:p w:rsidR="00EB3C29" w:rsidRDefault="008D0A4B" w:rsidP="002035CE">
            <w:pPr>
              <w:pStyle w:val="TableParagraph"/>
              <w:ind w:left="85" w:right="223"/>
              <w:jc w:val="both"/>
              <w:rPr>
                <w:rFonts w:ascii="Times New Roman"/>
              </w:rPr>
            </w:pPr>
            <w:r w:rsidRPr="008D0A4B">
              <w:t>The Power supply connection shall be obtained by the bidder as per his requirement. All electricityand water charges shall be borne by the bidder on the actual consumption.</w:t>
            </w:r>
          </w:p>
        </w:tc>
        <w:tc>
          <w:tcPr>
            <w:tcW w:w="4277" w:type="dxa"/>
            <w:tcBorders>
              <w:bottom w:val="nil"/>
            </w:tcBorders>
          </w:tcPr>
          <w:p w:rsidR="006E3B46" w:rsidRPr="00CC1415" w:rsidRDefault="006E3B46" w:rsidP="006E3B46">
            <w:pPr>
              <w:ind w:left="60" w:right="106"/>
              <w:jc w:val="both"/>
              <w:rPr>
                <w:lang w:val="en-IN"/>
              </w:rPr>
            </w:pPr>
            <w:r w:rsidRPr="00CC1415">
              <w:rPr>
                <w:lang w:val="en-IN"/>
              </w:rPr>
              <w:t>The selected bidder shall be responsible for arranging the necessary power supply connection as per the requirements. The connection must be obtained in the name of NAFED. All electricity and water consumption</w:t>
            </w:r>
            <w:r w:rsidR="00F27545" w:rsidRPr="00CC1415">
              <w:rPr>
                <w:lang w:val="en-IN"/>
              </w:rPr>
              <w:t xml:space="preserve"> charges</w:t>
            </w:r>
            <w:r w:rsidRPr="00CC1415">
              <w:rPr>
                <w:lang w:val="en-IN"/>
              </w:rPr>
              <w:t xml:space="preserve"> shall be borne by the bidder based on actual usage</w:t>
            </w:r>
            <w:r w:rsidR="00F27545" w:rsidRPr="00CC1415">
              <w:rPr>
                <w:lang w:val="en-IN"/>
              </w:rPr>
              <w:t>/consumption</w:t>
            </w:r>
            <w:r w:rsidR="0083751E" w:rsidRPr="00CC1415">
              <w:rPr>
                <w:lang w:val="en-IN"/>
              </w:rPr>
              <w:t>.</w:t>
            </w:r>
          </w:p>
          <w:p w:rsidR="00EB3C29" w:rsidRPr="004D7A41" w:rsidRDefault="00EB3C29" w:rsidP="00925190">
            <w:pPr>
              <w:ind w:left="60" w:right="248"/>
              <w:jc w:val="both"/>
            </w:pPr>
          </w:p>
        </w:tc>
      </w:tr>
      <w:tr w:rsidR="00EB3C29">
        <w:trPr>
          <w:trHeight w:val="4319"/>
        </w:trPr>
        <w:tc>
          <w:tcPr>
            <w:tcW w:w="1301" w:type="dxa"/>
          </w:tcPr>
          <w:p w:rsidR="00EB3C29" w:rsidRDefault="00EB3C29">
            <w:pPr>
              <w:pStyle w:val="TableParagraph"/>
              <w:rPr>
                <w:rFonts w:ascii="Cambria"/>
              </w:rPr>
            </w:pPr>
          </w:p>
          <w:p w:rsidR="00EB3C29" w:rsidRDefault="00EB3C29">
            <w:pPr>
              <w:pStyle w:val="TableParagraph"/>
              <w:rPr>
                <w:rFonts w:ascii="Cambria"/>
              </w:rPr>
            </w:pPr>
          </w:p>
          <w:p w:rsidR="00EB3C29" w:rsidRDefault="00EB3C29">
            <w:pPr>
              <w:pStyle w:val="TableParagraph"/>
              <w:rPr>
                <w:rFonts w:ascii="Cambria"/>
              </w:rPr>
            </w:pPr>
          </w:p>
          <w:p w:rsidR="00EB3C29" w:rsidRDefault="00EB3C29">
            <w:pPr>
              <w:pStyle w:val="TableParagraph"/>
              <w:rPr>
                <w:rFonts w:ascii="Cambria"/>
              </w:rPr>
            </w:pPr>
          </w:p>
          <w:p w:rsidR="00EB3C29" w:rsidRDefault="00EB3C29">
            <w:pPr>
              <w:pStyle w:val="TableParagraph"/>
              <w:spacing w:before="177"/>
              <w:rPr>
                <w:rFonts w:ascii="Cambria"/>
              </w:rPr>
            </w:pPr>
          </w:p>
          <w:p w:rsidR="00C36346" w:rsidRDefault="00C36346" w:rsidP="00C36346">
            <w:pPr>
              <w:pStyle w:val="TableParagraph"/>
              <w:spacing w:line="278" w:lineRule="auto"/>
              <w:ind w:left="112" w:right="99" w:hanging="5"/>
              <w:jc w:val="center"/>
              <w:rPr>
                <w:b/>
                <w:spacing w:val="-2"/>
              </w:rPr>
            </w:pPr>
            <w:r>
              <w:rPr>
                <w:b/>
                <w:spacing w:val="-2"/>
              </w:rPr>
              <w:t>Clause 2.15</w:t>
            </w:r>
          </w:p>
          <w:p w:rsidR="00C36346" w:rsidRDefault="00C36346" w:rsidP="00C36346">
            <w:pPr>
              <w:pStyle w:val="TableParagraph"/>
              <w:spacing w:line="278" w:lineRule="auto"/>
              <w:ind w:left="112" w:right="99" w:hanging="5"/>
              <w:jc w:val="center"/>
              <w:rPr>
                <w:b/>
              </w:rPr>
            </w:pPr>
            <w:r>
              <w:rPr>
                <w:b/>
                <w:spacing w:val="-2"/>
              </w:rPr>
              <w:t>General Terms &amp; Conditions</w:t>
            </w:r>
          </w:p>
          <w:p w:rsidR="00EB3C29" w:rsidRPr="003F052D" w:rsidRDefault="00C36346" w:rsidP="00C36346">
            <w:pPr>
              <w:pStyle w:val="TableParagraph"/>
              <w:spacing w:before="43"/>
              <w:ind w:left="11" w:right="4"/>
              <w:jc w:val="center"/>
              <w:rPr>
                <w:b/>
                <w:bCs/>
              </w:rPr>
            </w:pPr>
            <w:r w:rsidRPr="003F052D">
              <w:rPr>
                <w:b/>
                <w:bCs/>
              </w:rPr>
              <w:t>PageNo.</w:t>
            </w:r>
            <w:r w:rsidRPr="003F052D">
              <w:rPr>
                <w:b/>
                <w:bCs/>
                <w:spacing w:val="-5"/>
              </w:rPr>
              <w:t>10</w:t>
            </w:r>
          </w:p>
        </w:tc>
        <w:tc>
          <w:tcPr>
            <w:tcW w:w="4277" w:type="dxa"/>
          </w:tcPr>
          <w:p w:rsidR="00C36346" w:rsidRPr="00C36346" w:rsidRDefault="00C36346" w:rsidP="000E69AC">
            <w:pPr>
              <w:pStyle w:val="TableParagraph"/>
              <w:ind w:left="107" w:right="223"/>
              <w:jc w:val="both"/>
              <w:rPr>
                <w:lang w:val="en-IN"/>
              </w:rPr>
            </w:pPr>
            <w:r w:rsidRPr="00C36346">
              <w:rPr>
                <w:lang w:val="en-IN"/>
              </w:rPr>
              <w:t xml:space="preserve">The successful bidder shall be required to execute a Leave and License Agreement in the prescribed formatprovided by NAFED upon award of the contract. The relationship between the parties shall be governed by theterms and conditions stipulated in this RFP and the said Leave and License Agreement. In the event of anyinconsistency or conflict between the provisions of this RFP and those of the Leave and License Agreement,the terms of the Leave and License Agreement shall prevail. The bidder shall ensure strict compliance with allapplicable laws, rules, regulations, and notifications issued by statutory and regulatory authorities, includingbut not limited to the Customs Department, Pollution Control Board, Fire Department, MunicipalCorporation, and other local or governmental bodies, in connection with the setting up, operation, </w:t>
            </w:r>
            <w:r w:rsidRPr="00C36346">
              <w:rPr>
                <w:lang w:val="en-IN"/>
              </w:rPr>
              <w:lastRenderedPageBreak/>
              <w:t>andusage of the said premises. Any permissions, clearances, or licenses required from such authorities shall beobtained by the bidder at their own cost and responsibility. The allotted properties shall be used by the biddersolely for the purpose expressly approved and specified in the allotment and shall not be used for anyother purpose whatsoever. Sub-letting, licensing, assigning, or parting with possession of the saidproperties, in whole or in part, to any third party, agency, or firm under any circumstances shall be strictlyprohibited. Any violation of this condition shall constitute a material breach of the terms of allotment and mayresult in immediate termination of the arrangement and forfeiture of any deposits made. No structuralchanges, modifications, or alterations of any kind shall be permitted in the allotted properties. The biddershall maintain the structural integrity of the premises as provided and shall not undertake any construction,demolition, or modification work without the prior written approval of NAFED. Any unauthorized structuralalteration shall be deemed a material breach and may attract penal consequences, including termination of the</w:t>
            </w:r>
          </w:p>
          <w:p w:rsidR="00EB3C29" w:rsidRDefault="00C36346" w:rsidP="000E69AC">
            <w:pPr>
              <w:pStyle w:val="TableParagraph"/>
              <w:ind w:left="107" w:right="223"/>
              <w:jc w:val="both"/>
            </w:pPr>
            <w:r w:rsidRPr="00C36346">
              <w:rPr>
                <w:lang w:val="en-IN"/>
              </w:rPr>
              <w:t>arrangement.</w:t>
            </w:r>
          </w:p>
        </w:tc>
        <w:tc>
          <w:tcPr>
            <w:tcW w:w="4277" w:type="dxa"/>
            <w:tcBorders>
              <w:top w:val="single" w:sz="8" w:space="0" w:color="000000"/>
            </w:tcBorders>
          </w:tcPr>
          <w:p w:rsidR="00EB3C29" w:rsidRPr="00CC1415" w:rsidRDefault="00CC1415" w:rsidP="000E69AC">
            <w:pPr>
              <w:pStyle w:val="TableParagraph"/>
              <w:spacing w:line="267" w:lineRule="exact"/>
              <w:ind w:left="107" w:right="106"/>
              <w:jc w:val="both"/>
              <w:rPr>
                <w:lang w:val="en-IN"/>
              </w:rPr>
            </w:pPr>
            <w:r w:rsidRPr="005C3CA3">
              <w:rPr>
                <w:lang w:val="en-IN"/>
              </w:rPr>
              <w:lastRenderedPageBreak/>
              <w:t xml:space="preserve">The successful bidder shall be required to execute a Leave and License Agreement in the prescribed formatprovided by NAFED upon award of the contract. The relationship between the parties shall be governed by theterms and conditions stipulated in this RFP and the said Leave and License Agreement. In the event of anyinconsistency or conflict between the provisions of this RFP and those of the Leave and License Agreement,the terms of the Leave and License Agreement shall prevail. The bidder shall ensure strict compliance with allapplicable laws, rules, regulations, and notifications issued by statutory and regulatory authorities, includingbut not limited to the Customs Department, Pollution Control Board, Fire Department, MunicipalCorporation, and other local or governmental bodies, in connection with the setting up, operation, andusage of the said premises. Any permissions, clearances, or </w:t>
            </w:r>
            <w:r w:rsidRPr="005C3CA3">
              <w:rPr>
                <w:lang w:val="en-IN"/>
              </w:rPr>
              <w:lastRenderedPageBreak/>
              <w:t xml:space="preserve">licenses required from such authorities shall beobtained by the bidder at their own cost and responsibility. The allotted properties shall be used by the biddersolely for the purpose expressly approved and specified in the allotment and shall not be used for anyother purpose whatsoever. Sub-letting, licensing, assigning, or parting with possession of the saidproperties, in whole or in part, to any third party, agency, or firm under any circumstances shall be strictlyprohibited. Any violation of this condition shall constitute a material breach of the terms of allotment and mayresult in immediate termination of the arrangement and forfeiture of any deposits made. </w:t>
            </w:r>
            <w:r w:rsidRPr="00CC1415">
              <w:rPr>
                <w:lang w:val="en-IN"/>
              </w:rPr>
              <w:t>No structural changes, modifications, or alterations shall be carried out in the allotted premises without the prior written approval of NAFED. The bidder shall be responsible for maintaining the structural integrity of the premises as handed over. Any construction, demolition, or modification work must be undertaken only after obtaining written consent from NAFED. Unauthorized structural alterations will be considered a material breach of the agreement and may result in penalties, including possible termination of the contract.</w:t>
            </w:r>
          </w:p>
        </w:tc>
      </w:tr>
    </w:tbl>
    <w:p w:rsidR="00EB3C29" w:rsidRDefault="00EB3C29">
      <w:pPr>
        <w:pStyle w:val="TableParagraph"/>
        <w:spacing w:line="267" w:lineRule="exact"/>
        <w:jc w:val="both"/>
        <w:sectPr w:rsidR="00EB3C29" w:rsidSect="00022862">
          <w:type w:val="continuous"/>
          <w:pgSz w:w="11910" w:h="16840"/>
          <w:pgMar w:top="426" w:right="992" w:bottom="835" w:left="992" w:header="720" w:footer="720" w:gutter="0"/>
          <w:cols w:space="720"/>
        </w:sect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1"/>
        <w:gridCol w:w="4479"/>
        <w:gridCol w:w="4075"/>
      </w:tblGrid>
      <w:tr w:rsidR="00EB3C29" w:rsidTr="00B51441">
        <w:trPr>
          <w:trHeight w:val="704"/>
        </w:trPr>
        <w:tc>
          <w:tcPr>
            <w:tcW w:w="1301" w:type="dxa"/>
          </w:tcPr>
          <w:p w:rsidR="00AB3CD3" w:rsidRDefault="00AB3CD3" w:rsidP="00AB3CD3">
            <w:pPr>
              <w:pStyle w:val="TableParagraph"/>
              <w:spacing w:line="278" w:lineRule="auto"/>
              <w:ind w:left="112" w:right="99" w:hanging="5"/>
              <w:jc w:val="center"/>
              <w:rPr>
                <w:b/>
                <w:spacing w:val="-2"/>
              </w:rPr>
            </w:pPr>
            <w:r>
              <w:rPr>
                <w:b/>
                <w:spacing w:val="-2"/>
              </w:rPr>
              <w:lastRenderedPageBreak/>
              <w:t xml:space="preserve">Clause </w:t>
            </w:r>
            <w:r w:rsidR="007B078D">
              <w:rPr>
                <w:b/>
                <w:spacing w:val="-2"/>
              </w:rPr>
              <w:t>5</w:t>
            </w:r>
            <w:r>
              <w:rPr>
                <w:b/>
                <w:spacing w:val="-2"/>
              </w:rPr>
              <w:t>.</w:t>
            </w:r>
            <w:r w:rsidR="007B078D">
              <w:rPr>
                <w:b/>
                <w:spacing w:val="-2"/>
              </w:rPr>
              <w:t>3.3</w:t>
            </w:r>
          </w:p>
          <w:p w:rsidR="00AB3CD3" w:rsidRDefault="00E43BC7" w:rsidP="00AB3CD3">
            <w:pPr>
              <w:pStyle w:val="TableParagraph"/>
              <w:spacing w:line="278" w:lineRule="auto"/>
              <w:ind w:left="112" w:right="99" w:hanging="5"/>
              <w:jc w:val="center"/>
              <w:rPr>
                <w:b/>
                <w:spacing w:val="-2"/>
              </w:rPr>
            </w:pPr>
            <w:r>
              <w:rPr>
                <w:b/>
                <w:spacing w:val="-2"/>
              </w:rPr>
              <w:t>Financial Eligibility</w:t>
            </w:r>
          </w:p>
          <w:p w:rsidR="003F052D" w:rsidRDefault="003F052D" w:rsidP="00AB3CD3">
            <w:pPr>
              <w:pStyle w:val="TableParagraph"/>
              <w:spacing w:line="278" w:lineRule="auto"/>
              <w:ind w:left="112" w:right="99" w:hanging="5"/>
              <w:jc w:val="center"/>
              <w:rPr>
                <w:b/>
              </w:rPr>
            </w:pPr>
          </w:p>
          <w:p w:rsidR="00EB3C29" w:rsidRPr="003F052D" w:rsidRDefault="00AB3CD3" w:rsidP="00AB3CD3">
            <w:pPr>
              <w:pStyle w:val="TableParagraph"/>
              <w:rPr>
                <w:rFonts w:ascii="Times New Roman"/>
                <w:b/>
                <w:bCs/>
              </w:rPr>
            </w:pPr>
            <w:r w:rsidRPr="003F052D">
              <w:rPr>
                <w:b/>
                <w:bCs/>
              </w:rPr>
              <w:t>PageNo.</w:t>
            </w:r>
            <w:r w:rsidRPr="003F052D">
              <w:rPr>
                <w:b/>
                <w:bCs/>
                <w:spacing w:val="-5"/>
              </w:rPr>
              <w:t>1</w:t>
            </w:r>
            <w:r w:rsidR="001131F8" w:rsidRPr="003F052D">
              <w:rPr>
                <w:b/>
                <w:bCs/>
                <w:spacing w:val="-5"/>
              </w:rPr>
              <w:t>6</w:t>
            </w:r>
          </w:p>
        </w:tc>
        <w:tc>
          <w:tcPr>
            <w:tcW w:w="4479" w:type="dxa"/>
          </w:tcPr>
          <w:p w:rsidR="003D465C" w:rsidRDefault="00971E60" w:rsidP="003D465C">
            <w:pPr>
              <w:pStyle w:val="TableParagraph"/>
              <w:numPr>
                <w:ilvl w:val="0"/>
                <w:numId w:val="4"/>
              </w:numPr>
              <w:ind w:left="368" w:right="81" w:hanging="283"/>
              <w:jc w:val="both"/>
              <w:rPr>
                <w:lang w:val="en-IN"/>
              </w:rPr>
            </w:pPr>
            <w:r w:rsidRPr="00971E60">
              <w:rPr>
                <w:lang w:val="en-IN"/>
              </w:rPr>
              <w:t xml:space="preserve">The Bidder should have an Average Annual Turnover of INR 250 </w:t>
            </w:r>
            <w:proofErr w:type="gramStart"/>
            <w:r w:rsidRPr="00971E60">
              <w:rPr>
                <w:lang w:val="en-IN"/>
              </w:rPr>
              <w:t>Crore(</w:t>
            </w:r>
            <w:proofErr w:type="gramEnd"/>
            <w:r w:rsidRPr="00971E60">
              <w:rPr>
                <w:lang w:val="en-IN"/>
              </w:rPr>
              <w:t xml:space="preserve">Rupees Two Hundred and Fifty Crores only) in the last 3 (three) financialyears. Audited Balance Sheet and P/L account of last three financial </w:t>
            </w:r>
            <w:proofErr w:type="gramStart"/>
            <w:r w:rsidRPr="00971E60">
              <w:rPr>
                <w:lang w:val="en-IN"/>
              </w:rPr>
              <w:t>years</w:t>
            </w:r>
            <w:proofErr w:type="gramEnd"/>
            <w:r w:rsidRPr="00971E60">
              <w:rPr>
                <w:lang w:val="en-IN"/>
              </w:rPr>
              <w:t xml:space="preserve"> alongwith a CA certificate certifying the same needs to be submitted</w:t>
            </w:r>
            <w:r>
              <w:rPr>
                <w:lang w:val="en-IN"/>
              </w:rPr>
              <w:t>.</w:t>
            </w:r>
          </w:p>
          <w:p w:rsidR="003D465C" w:rsidRDefault="00971E60" w:rsidP="003D465C">
            <w:pPr>
              <w:pStyle w:val="TableParagraph"/>
              <w:numPr>
                <w:ilvl w:val="0"/>
                <w:numId w:val="4"/>
              </w:numPr>
              <w:ind w:left="368" w:right="81" w:hanging="283"/>
              <w:jc w:val="both"/>
              <w:rPr>
                <w:lang w:val="en-IN"/>
              </w:rPr>
            </w:pPr>
            <w:r w:rsidRPr="00971E60">
              <w:rPr>
                <w:lang w:val="en-IN"/>
              </w:rPr>
              <w:t xml:space="preserve">The bidder should have a Net worth of INR 50 </w:t>
            </w:r>
            <w:proofErr w:type="spellStart"/>
            <w:r w:rsidRPr="00971E60">
              <w:rPr>
                <w:lang w:val="en-IN"/>
              </w:rPr>
              <w:t>Crore</w:t>
            </w:r>
            <w:proofErr w:type="spellEnd"/>
            <w:r w:rsidRPr="00971E60">
              <w:rPr>
                <w:lang w:val="en-IN"/>
              </w:rPr>
              <w:t xml:space="preserve"> (Rupees Fifty </w:t>
            </w:r>
            <w:proofErr w:type="spellStart"/>
            <w:r w:rsidRPr="00971E60">
              <w:rPr>
                <w:lang w:val="en-IN"/>
              </w:rPr>
              <w:t>Crores</w:t>
            </w:r>
            <w:proofErr w:type="spellEnd"/>
            <w:r w:rsidRPr="00971E60">
              <w:rPr>
                <w:lang w:val="en-IN"/>
              </w:rPr>
              <w:t xml:space="preserve"> only)</w:t>
            </w:r>
            <w:r w:rsidR="003D465C">
              <w:rPr>
                <w:lang w:val="en-IN"/>
              </w:rPr>
              <w:t xml:space="preserve"> </w:t>
            </w:r>
            <w:r w:rsidRPr="00971E60">
              <w:rPr>
                <w:lang w:val="en-IN"/>
              </w:rPr>
              <w:t>in any 2 of last 3 financial years. A CA certificate certifying the same should be</w:t>
            </w:r>
            <w:r w:rsidR="003D465C">
              <w:rPr>
                <w:lang w:val="en-IN"/>
              </w:rPr>
              <w:t xml:space="preserve"> </w:t>
            </w:r>
            <w:r w:rsidRPr="00971E60">
              <w:rPr>
                <w:lang w:val="en-IN"/>
              </w:rPr>
              <w:t>submitted.</w:t>
            </w:r>
          </w:p>
          <w:p w:rsidR="003D465C" w:rsidRDefault="003E55DA" w:rsidP="003D465C">
            <w:pPr>
              <w:pStyle w:val="TableParagraph"/>
              <w:numPr>
                <w:ilvl w:val="0"/>
                <w:numId w:val="4"/>
              </w:numPr>
              <w:ind w:left="368" w:right="81" w:hanging="283"/>
              <w:jc w:val="both"/>
              <w:rPr>
                <w:lang w:val="en-IN"/>
              </w:rPr>
            </w:pPr>
            <w:r w:rsidRPr="00B50FEE">
              <w:rPr>
                <w:lang w:val="en-IN"/>
              </w:rPr>
              <w:t>The Bidder must submit a solvency certificate of at least INR 50 Crore from a</w:t>
            </w:r>
            <w:r w:rsidRPr="003E55DA">
              <w:rPr>
                <w:lang w:val="en-IN"/>
              </w:rPr>
              <w:t>Scheduled Commercial bank and attach the original of the same along with the</w:t>
            </w:r>
            <w:r w:rsidR="003D465C">
              <w:rPr>
                <w:lang w:val="en-IN"/>
              </w:rPr>
              <w:t xml:space="preserve"> </w:t>
            </w:r>
            <w:r w:rsidRPr="00B50FEE">
              <w:rPr>
                <w:lang w:val="en-IN"/>
              </w:rPr>
              <w:t>Bid.</w:t>
            </w:r>
          </w:p>
          <w:p w:rsidR="00684D2D" w:rsidRPr="00B50FEE" w:rsidRDefault="00684D2D" w:rsidP="003D465C">
            <w:pPr>
              <w:pStyle w:val="TableParagraph"/>
              <w:numPr>
                <w:ilvl w:val="0"/>
                <w:numId w:val="4"/>
              </w:numPr>
              <w:ind w:left="368" w:right="81" w:hanging="283"/>
              <w:jc w:val="both"/>
              <w:rPr>
                <w:lang w:val="en-IN"/>
              </w:rPr>
            </w:pPr>
            <w:r w:rsidRPr="00B50FEE">
              <w:rPr>
                <w:lang w:val="en-IN"/>
              </w:rPr>
              <w:t>For the purpose of financial eligibility assessment, only the financial statements</w:t>
            </w:r>
          </w:p>
          <w:p w:rsidR="00EB3C29" w:rsidRDefault="00684D2D" w:rsidP="000F5132">
            <w:pPr>
              <w:pStyle w:val="TableParagraph"/>
              <w:ind w:left="85" w:right="81"/>
              <w:jc w:val="both"/>
              <w:rPr>
                <w:rFonts w:ascii="Times New Roman"/>
              </w:rPr>
            </w:pPr>
            <w:proofErr w:type="gramStart"/>
            <w:r w:rsidRPr="00684D2D">
              <w:rPr>
                <w:lang w:val="en-IN"/>
              </w:rPr>
              <w:t>and</w:t>
            </w:r>
            <w:proofErr w:type="gramEnd"/>
            <w:r w:rsidRPr="00684D2D">
              <w:rPr>
                <w:lang w:val="en-IN"/>
              </w:rPr>
              <w:t xml:space="preserve"> relevant financial information of the Lead Party shall be considered. TheLead Party must meet the minimum financial criteria set forth in this RFP</w:t>
            </w:r>
            <w:r w:rsidR="003D465C">
              <w:rPr>
                <w:lang w:val="en-IN"/>
              </w:rPr>
              <w:t xml:space="preserve"> </w:t>
            </w:r>
            <w:r w:rsidRPr="00684D2D">
              <w:rPr>
                <w:lang w:val="en-IN"/>
              </w:rPr>
              <w:t>independently. Financial strength or guarantees of other consortium members</w:t>
            </w:r>
            <w:r w:rsidR="003D465C">
              <w:rPr>
                <w:lang w:val="en-IN"/>
              </w:rPr>
              <w:t xml:space="preserve"> </w:t>
            </w:r>
            <w:r w:rsidRPr="00B50FEE">
              <w:rPr>
                <w:lang w:val="en-IN"/>
              </w:rPr>
              <w:t>will not be considered for evaluation purposes</w:t>
            </w:r>
            <w:r w:rsidR="00B50FEE">
              <w:rPr>
                <w:lang w:val="en-IN"/>
              </w:rPr>
              <w:t>.</w:t>
            </w:r>
          </w:p>
        </w:tc>
        <w:tc>
          <w:tcPr>
            <w:tcW w:w="4075" w:type="dxa"/>
          </w:tcPr>
          <w:p w:rsidR="003D465C" w:rsidRDefault="000F5132" w:rsidP="003D465C">
            <w:pPr>
              <w:pStyle w:val="TableParagraph"/>
              <w:numPr>
                <w:ilvl w:val="0"/>
                <w:numId w:val="5"/>
              </w:numPr>
              <w:ind w:left="425" w:right="81" w:hanging="283"/>
              <w:jc w:val="both"/>
              <w:rPr>
                <w:lang w:val="en-IN"/>
              </w:rPr>
            </w:pPr>
            <w:r w:rsidRPr="00971E60">
              <w:rPr>
                <w:lang w:val="en-IN"/>
              </w:rPr>
              <w:t xml:space="preserve">The Bidder should have an Average Annual Turnover of INR 250 </w:t>
            </w:r>
            <w:proofErr w:type="gramStart"/>
            <w:r w:rsidRPr="00971E60">
              <w:rPr>
                <w:lang w:val="en-IN"/>
              </w:rPr>
              <w:t>Crore(</w:t>
            </w:r>
            <w:proofErr w:type="gramEnd"/>
            <w:r w:rsidRPr="00971E60">
              <w:rPr>
                <w:lang w:val="en-IN"/>
              </w:rPr>
              <w:t>Rupees Two Hundred and Fifty Crores only) in the last 3 (three) financial</w:t>
            </w:r>
            <w:r w:rsidR="003D465C">
              <w:rPr>
                <w:lang w:val="en-IN"/>
              </w:rPr>
              <w:t xml:space="preserve"> </w:t>
            </w:r>
            <w:r w:rsidRPr="00971E60">
              <w:rPr>
                <w:lang w:val="en-IN"/>
              </w:rPr>
              <w:t>years. Audited Balance Sheet and P/L account of last three financial years</w:t>
            </w:r>
            <w:r w:rsidR="00C04754">
              <w:rPr>
                <w:lang w:val="en-IN"/>
              </w:rPr>
              <w:t>, ending in March 2025</w:t>
            </w:r>
            <w:r w:rsidRPr="00971E60">
              <w:rPr>
                <w:lang w:val="en-IN"/>
              </w:rPr>
              <w:t xml:space="preserve"> alongwith a CA certificate certifying the same needs to be submitted</w:t>
            </w:r>
            <w:r>
              <w:rPr>
                <w:lang w:val="en-IN"/>
              </w:rPr>
              <w:t>.</w:t>
            </w:r>
          </w:p>
          <w:p w:rsidR="003D465C" w:rsidRDefault="000F5132" w:rsidP="003D465C">
            <w:pPr>
              <w:pStyle w:val="TableParagraph"/>
              <w:numPr>
                <w:ilvl w:val="0"/>
                <w:numId w:val="5"/>
              </w:numPr>
              <w:ind w:left="425" w:right="81" w:hanging="283"/>
              <w:jc w:val="both"/>
              <w:rPr>
                <w:lang w:val="en-IN"/>
              </w:rPr>
            </w:pPr>
            <w:r w:rsidRPr="00971E60">
              <w:rPr>
                <w:lang w:val="en-IN"/>
              </w:rPr>
              <w:t>The bidder should have a Net worth of INR 50 Crore (Rupees Fifty Crores only) in any 2 of last 3 financial years</w:t>
            </w:r>
            <w:r w:rsidR="006934F6">
              <w:rPr>
                <w:lang w:val="en-IN"/>
              </w:rPr>
              <w:t xml:space="preserve"> ending in March 2025</w:t>
            </w:r>
            <w:r w:rsidRPr="00971E60">
              <w:rPr>
                <w:lang w:val="en-IN"/>
              </w:rPr>
              <w:t>. A CA certificate certifying the same should be</w:t>
            </w:r>
            <w:r w:rsidR="003D465C">
              <w:rPr>
                <w:lang w:val="en-IN"/>
              </w:rPr>
              <w:t xml:space="preserve"> </w:t>
            </w:r>
            <w:r w:rsidRPr="00971E60">
              <w:rPr>
                <w:lang w:val="en-IN"/>
              </w:rPr>
              <w:t>submitted.</w:t>
            </w:r>
          </w:p>
          <w:p w:rsidR="003D465C" w:rsidRDefault="000F5132" w:rsidP="003D465C">
            <w:pPr>
              <w:pStyle w:val="TableParagraph"/>
              <w:numPr>
                <w:ilvl w:val="0"/>
                <w:numId w:val="5"/>
              </w:numPr>
              <w:ind w:left="425" w:right="81" w:hanging="283"/>
              <w:jc w:val="both"/>
              <w:rPr>
                <w:lang w:val="en-IN"/>
              </w:rPr>
            </w:pPr>
            <w:r w:rsidRPr="00B50FEE">
              <w:rPr>
                <w:lang w:val="en-IN"/>
              </w:rPr>
              <w:t xml:space="preserve">The Bidder must submit a solvency certificate of at least INR 50 Crore from a </w:t>
            </w:r>
            <w:r w:rsidRPr="003E55DA">
              <w:rPr>
                <w:lang w:val="en-IN"/>
              </w:rPr>
              <w:t>Scheduled Commercial bank and attach the original of the same along with the</w:t>
            </w:r>
            <w:r w:rsidRPr="00B50FEE">
              <w:rPr>
                <w:lang w:val="en-IN"/>
              </w:rPr>
              <w:t xml:space="preserve"> Bid.</w:t>
            </w:r>
            <w:r w:rsidRPr="00B50FEE">
              <w:rPr>
                <w:lang w:val="en-IN"/>
              </w:rPr>
              <w:br/>
            </w:r>
          </w:p>
          <w:p w:rsidR="00EB3C29" w:rsidRDefault="000F5132" w:rsidP="003D465C">
            <w:pPr>
              <w:pStyle w:val="TableParagraph"/>
              <w:numPr>
                <w:ilvl w:val="0"/>
                <w:numId w:val="5"/>
              </w:numPr>
              <w:ind w:left="425" w:right="81" w:hanging="283"/>
              <w:jc w:val="both"/>
            </w:pPr>
            <w:r w:rsidRPr="00B50FEE">
              <w:rPr>
                <w:lang w:val="en-IN"/>
              </w:rPr>
              <w:t>For the purpose of financial eligibility assessment, only the financial statements</w:t>
            </w:r>
            <w:r w:rsidR="003D465C">
              <w:rPr>
                <w:lang w:val="en-IN"/>
              </w:rPr>
              <w:t xml:space="preserve"> </w:t>
            </w:r>
            <w:r w:rsidRPr="00684D2D">
              <w:rPr>
                <w:lang w:val="en-IN"/>
              </w:rPr>
              <w:t xml:space="preserve">and relevant financial information of the Lead Party shall be considered. TheLead Party must meet the minimum financial criteria set forth </w:t>
            </w:r>
            <w:r w:rsidRPr="00684D2D">
              <w:rPr>
                <w:lang w:val="en-IN"/>
              </w:rPr>
              <w:lastRenderedPageBreak/>
              <w:t>in this RFPindependently. Financial strength or guarantees of other consortium members</w:t>
            </w:r>
            <w:r w:rsidRPr="00B50FEE">
              <w:rPr>
                <w:lang w:val="en-IN"/>
              </w:rPr>
              <w:t>will not be considered for evaluation purposes</w:t>
            </w:r>
            <w:r>
              <w:rPr>
                <w:lang w:val="en-IN"/>
              </w:rPr>
              <w:t>.</w:t>
            </w:r>
          </w:p>
        </w:tc>
      </w:tr>
      <w:tr w:rsidR="00792D7E" w:rsidTr="00B51441">
        <w:trPr>
          <w:trHeight w:val="5212"/>
        </w:trPr>
        <w:tc>
          <w:tcPr>
            <w:tcW w:w="1301" w:type="dxa"/>
          </w:tcPr>
          <w:p w:rsidR="00CB426C" w:rsidRDefault="00792D7E" w:rsidP="00CB426C">
            <w:pPr>
              <w:pStyle w:val="TableParagraph"/>
              <w:spacing w:line="278" w:lineRule="auto"/>
              <w:ind w:left="112" w:right="99" w:hanging="5"/>
              <w:jc w:val="center"/>
              <w:rPr>
                <w:b/>
                <w:spacing w:val="-2"/>
              </w:rPr>
            </w:pPr>
            <w:r>
              <w:rPr>
                <w:b/>
                <w:spacing w:val="-2"/>
              </w:rPr>
              <w:lastRenderedPageBreak/>
              <w:t xml:space="preserve">Clause </w:t>
            </w:r>
            <w:r w:rsidR="00CB426C">
              <w:rPr>
                <w:b/>
                <w:spacing w:val="-2"/>
              </w:rPr>
              <w:t>1</w:t>
            </w:r>
            <w:r>
              <w:rPr>
                <w:b/>
                <w:spacing w:val="-2"/>
              </w:rPr>
              <w:t>.</w:t>
            </w:r>
            <w:r w:rsidR="00CB426C">
              <w:rPr>
                <w:b/>
                <w:spacing w:val="-2"/>
              </w:rPr>
              <w:t>H</w:t>
            </w:r>
          </w:p>
          <w:p w:rsidR="00792D7E" w:rsidRDefault="00CB426C" w:rsidP="00CB426C">
            <w:pPr>
              <w:pStyle w:val="TableParagraph"/>
              <w:spacing w:line="278" w:lineRule="auto"/>
              <w:ind w:left="112" w:right="99" w:hanging="5"/>
              <w:jc w:val="center"/>
              <w:rPr>
                <w:b/>
                <w:spacing w:val="-2"/>
              </w:rPr>
            </w:pPr>
            <w:r>
              <w:rPr>
                <w:b/>
                <w:spacing w:val="-2"/>
              </w:rPr>
              <w:t>Bid Submission</w:t>
            </w:r>
          </w:p>
          <w:p w:rsidR="00792D7E" w:rsidRDefault="00792D7E" w:rsidP="00792D7E">
            <w:pPr>
              <w:pStyle w:val="TableParagraph"/>
              <w:spacing w:line="278" w:lineRule="auto"/>
              <w:ind w:left="112" w:right="99" w:hanging="5"/>
              <w:jc w:val="center"/>
              <w:rPr>
                <w:b/>
              </w:rPr>
            </w:pPr>
          </w:p>
          <w:p w:rsidR="00792D7E" w:rsidRDefault="00792D7E" w:rsidP="00792D7E">
            <w:pPr>
              <w:pStyle w:val="TableParagraph"/>
              <w:spacing w:line="430" w:lineRule="atLeast"/>
              <w:ind w:left="11"/>
              <w:jc w:val="center"/>
              <w:rPr>
                <w:b/>
              </w:rPr>
            </w:pPr>
            <w:r w:rsidRPr="003F052D">
              <w:rPr>
                <w:b/>
                <w:bCs/>
              </w:rPr>
              <w:t>PageNo.</w:t>
            </w:r>
            <w:r w:rsidRPr="003F052D">
              <w:rPr>
                <w:b/>
                <w:bCs/>
                <w:spacing w:val="-5"/>
              </w:rPr>
              <w:t>6</w:t>
            </w:r>
          </w:p>
        </w:tc>
        <w:tc>
          <w:tcPr>
            <w:tcW w:w="4479" w:type="dxa"/>
          </w:tcPr>
          <w:p w:rsidR="00B7048A" w:rsidRPr="00B7048A" w:rsidRDefault="00B7048A" w:rsidP="00B7048A">
            <w:pPr>
              <w:pStyle w:val="TableParagraph"/>
              <w:ind w:left="107" w:right="81"/>
              <w:jc w:val="both"/>
              <w:rPr>
                <w:lang w:val="en-IN"/>
              </w:rPr>
            </w:pPr>
            <w:r w:rsidRPr="00B7048A">
              <w:rPr>
                <w:lang w:val="en-IN"/>
              </w:rPr>
              <w:t>Separate bids be submitted in the following manner:-</w:t>
            </w:r>
          </w:p>
          <w:p w:rsidR="00B7048A" w:rsidRPr="00B7048A" w:rsidRDefault="00B7048A" w:rsidP="00B7048A">
            <w:pPr>
              <w:pStyle w:val="TableParagraph"/>
              <w:ind w:left="107" w:right="81"/>
              <w:jc w:val="both"/>
              <w:rPr>
                <w:lang w:val="en-IN"/>
              </w:rPr>
            </w:pPr>
            <w:r w:rsidRPr="00B7048A">
              <w:rPr>
                <w:lang w:val="en-IN"/>
              </w:rPr>
              <w:t>(</w:t>
            </w:r>
            <w:proofErr w:type="spellStart"/>
            <w:r w:rsidRPr="00B7048A">
              <w:rPr>
                <w:lang w:val="en-IN"/>
              </w:rPr>
              <w:t>i</w:t>
            </w:r>
            <w:proofErr w:type="spellEnd"/>
            <w:r w:rsidRPr="00B7048A">
              <w:rPr>
                <w:lang w:val="en-IN"/>
              </w:rPr>
              <w:t>) Prospective bidders to submit password protected</w:t>
            </w:r>
          </w:p>
          <w:p w:rsidR="00B7048A" w:rsidRPr="00B7048A" w:rsidRDefault="00B7048A" w:rsidP="00B7048A">
            <w:pPr>
              <w:pStyle w:val="TableParagraph"/>
              <w:ind w:left="107" w:right="81"/>
              <w:jc w:val="both"/>
              <w:rPr>
                <w:lang w:val="en-IN"/>
              </w:rPr>
            </w:pPr>
            <w:r w:rsidRPr="00B7048A">
              <w:rPr>
                <w:lang w:val="en-IN"/>
              </w:rPr>
              <w:t>Technical and Financial bids on email id –</w:t>
            </w:r>
          </w:p>
          <w:p w:rsidR="00B7048A" w:rsidRPr="00B7048A" w:rsidRDefault="00B7048A" w:rsidP="00B7048A">
            <w:pPr>
              <w:pStyle w:val="TableParagraph"/>
              <w:ind w:left="107" w:right="81"/>
              <w:jc w:val="both"/>
              <w:rPr>
                <w:lang w:val="en-IN"/>
              </w:rPr>
            </w:pPr>
            <w:r w:rsidRPr="00B7048A">
              <w:rPr>
                <w:lang w:val="en-IN"/>
              </w:rPr>
              <w:t>estatedivision@nafed-india.com within thestipulated period.</w:t>
            </w:r>
          </w:p>
          <w:p w:rsidR="00B7048A" w:rsidRPr="00B7048A" w:rsidRDefault="00B7048A" w:rsidP="00B7048A">
            <w:pPr>
              <w:pStyle w:val="TableParagraph"/>
              <w:ind w:left="107" w:right="81"/>
              <w:jc w:val="both"/>
              <w:rPr>
                <w:lang w:val="en-IN"/>
              </w:rPr>
            </w:pPr>
            <w:r w:rsidRPr="00B7048A">
              <w:rPr>
                <w:lang w:val="en-IN"/>
              </w:rPr>
              <w:t xml:space="preserve">(ii) Technical Bid </w:t>
            </w:r>
            <w:r>
              <w:rPr>
                <w:lang w:val="en-IN"/>
              </w:rPr>
              <w:t>along with</w:t>
            </w:r>
            <w:r w:rsidRPr="00B7048A">
              <w:rPr>
                <w:lang w:val="en-IN"/>
              </w:rPr>
              <w:t xml:space="preserve"> self-attested documents withEMD of Rs. 50,00,000/- (inclusive GST)</w:t>
            </w:r>
          </w:p>
          <w:p w:rsidR="00B7048A" w:rsidRPr="00B7048A" w:rsidRDefault="00B7048A" w:rsidP="00B7048A">
            <w:pPr>
              <w:pStyle w:val="TableParagraph"/>
              <w:ind w:left="107" w:right="81"/>
              <w:jc w:val="both"/>
              <w:rPr>
                <w:lang w:val="en-IN"/>
              </w:rPr>
            </w:pPr>
            <w:r w:rsidRPr="00B7048A">
              <w:rPr>
                <w:lang w:val="en-IN"/>
              </w:rPr>
              <w:t>(iii) Price Bid: The price bids should be password protectedand be emailed at above email ID. The price bid asabove will contain offer for annual license fee as perAnnexure A of this RFP.</w:t>
            </w:r>
          </w:p>
          <w:p w:rsidR="00792D7E" w:rsidRDefault="00B7048A" w:rsidP="002E4AFA">
            <w:pPr>
              <w:pStyle w:val="TableParagraph"/>
              <w:ind w:left="107" w:right="81"/>
              <w:jc w:val="both"/>
            </w:pPr>
            <w:r w:rsidRPr="00B7048A">
              <w:rPr>
                <w:lang w:val="en-IN"/>
              </w:rPr>
              <w:t>(iv) However, the price bid quoted by the intended biddersfound below the reserve price as per Clause 2. GeneralTerms &amp; Conditions, shall summarily rejected</w:t>
            </w:r>
            <w:r>
              <w:rPr>
                <w:lang w:val="en-IN"/>
              </w:rPr>
              <w:t>.</w:t>
            </w:r>
          </w:p>
        </w:tc>
        <w:tc>
          <w:tcPr>
            <w:tcW w:w="4075" w:type="dxa"/>
          </w:tcPr>
          <w:p w:rsidR="00893864" w:rsidRPr="00B7048A" w:rsidRDefault="00893864" w:rsidP="00893864">
            <w:pPr>
              <w:pStyle w:val="TableParagraph"/>
              <w:ind w:left="107" w:right="81"/>
              <w:jc w:val="both"/>
              <w:rPr>
                <w:lang w:val="en-IN"/>
              </w:rPr>
            </w:pPr>
            <w:r w:rsidRPr="00B7048A">
              <w:rPr>
                <w:lang w:val="en-IN"/>
              </w:rPr>
              <w:t>Separate bids be submitted in the following manner:-</w:t>
            </w:r>
          </w:p>
          <w:p w:rsidR="00893864" w:rsidRPr="00B7048A" w:rsidRDefault="00893864" w:rsidP="00893864">
            <w:pPr>
              <w:pStyle w:val="TableParagraph"/>
              <w:ind w:left="107" w:right="81"/>
              <w:jc w:val="both"/>
              <w:rPr>
                <w:lang w:val="en-IN"/>
              </w:rPr>
            </w:pPr>
            <w:r w:rsidRPr="00B7048A">
              <w:rPr>
                <w:lang w:val="en-IN"/>
              </w:rPr>
              <w:t>(</w:t>
            </w:r>
            <w:proofErr w:type="spellStart"/>
            <w:r w:rsidRPr="00B7048A">
              <w:rPr>
                <w:lang w:val="en-IN"/>
              </w:rPr>
              <w:t>i</w:t>
            </w:r>
            <w:proofErr w:type="spellEnd"/>
            <w:r w:rsidRPr="00B7048A">
              <w:rPr>
                <w:lang w:val="en-IN"/>
              </w:rPr>
              <w:t>) Prospective bidders to submit password protected</w:t>
            </w:r>
          </w:p>
          <w:p w:rsidR="00893864" w:rsidRPr="00B7048A" w:rsidRDefault="00893864" w:rsidP="00893864">
            <w:pPr>
              <w:pStyle w:val="TableParagraph"/>
              <w:ind w:left="107" w:right="81"/>
              <w:jc w:val="both"/>
              <w:rPr>
                <w:lang w:val="en-IN"/>
              </w:rPr>
            </w:pPr>
            <w:r w:rsidRPr="00B7048A">
              <w:rPr>
                <w:lang w:val="en-IN"/>
              </w:rPr>
              <w:t>Technical and Financial bids on email id –</w:t>
            </w:r>
          </w:p>
          <w:p w:rsidR="00893864" w:rsidRPr="00B7048A" w:rsidRDefault="00893864" w:rsidP="00893864">
            <w:pPr>
              <w:pStyle w:val="TableParagraph"/>
              <w:ind w:left="107" w:right="81"/>
              <w:jc w:val="both"/>
              <w:rPr>
                <w:lang w:val="en-IN"/>
              </w:rPr>
            </w:pPr>
            <w:r w:rsidRPr="00B7048A">
              <w:rPr>
                <w:lang w:val="en-IN"/>
              </w:rPr>
              <w:t>estatedivision@nafed-india.com within thestipulated period.</w:t>
            </w:r>
          </w:p>
          <w:p w:rsidR="00893864" w:rsidRPr="00B7048A" w:rsidRDefault="00893864" w:rsidP="00893864">
            <w:pPr>
              <w:pStyle w:val="TableParagraph"/>
              <w:ind w:left="107" w:right="81"/>
              <w:jc w:val="both"/>
              <w:rPr>
                <w:lang w:val="en-IN"/>
              </w:rPr>
            </w:pPr>
            <w:r w:rsidRPr="00B7048A">
              <w:rPr>
                <w:lang w:val="en-IN"/>
              </w:rPr>
              <w:t xml:space="preserve">(ii) Technical Bid </w:t>
            </w:r>
            <w:r w:rsidR="00ED7FA4">
              <w:rPr>
                <w:lang w:val="en-IN"/>
              </w:rPr>
              <w:t xml:space="preserve">should be submitted </w:t>
            </w:r>
            <w:r>
              <w:rPr>
                <w:lang w:val="en-IN"/>
              </w:rPr>
              <w:t>along with</w:t>
            </w:r>
            <w:r w:rsidRPr="00B7048A">
              <w:rPr>
                <w:lang w:val="en-IN"/>
              </w:rPr>
              <w:t xml:space="preserve"> self-attested documents withEMD of Rs. 50,00,000/- (inclusive GST)</w:t>
            </w:r>
          </w:p>
          <w:p w:rsidR="00893864" w:rsidRPr="00B7048A" w:rsidRDefault="00893864" w:rsidP="00893864">
            <w:pPr>
              <w:pStyle w:val="TableParagraph"/>
              <w:ind w:left="107" w:right="81"/>
              <w:jc w:val="both"/>
              <w:rPr>
                <w:lang w:val="en-IN"/>
              </w:rPr>
            </w:pPr>
            <w:r w:rsidRPr="00B7048A">
              <w:rPr>
                <w:lang w:val="en-IN"/>
              </w:rPr>
              <w:t>(iii) Price Bid: The price bids should be password protectedand be emailed at above email ID. The price bid asabove will contain offer for annual license fee as perAnnexure A of this RFP.</w:t>
            </w:r>
            <w:r w:rsidR="00034426">
              <w:rPr>
                <w:lang w:val="en-IN"/>
              </w:rPr>
              <w:br/>
              <w:t>(iv)</w:t>
            </w:r>
            <w:r w:rsidR="001A2A96">
              <w:rPr>
                <w:lang w:val="en-IN"/>
              </w:rPr>
              <w:t xml:space="preserve"> Scanned copy of Original Documents (duly signed and stamped)</w:t>
            </w:r>
            <w:r w:rsidR="00605229">
              <w:rPr>
                <w:lang w:val="en-IN"/>
              </w:rPr>
              <w:t xml:space="preserve"> to be shared through email id.</w:t>
            </w:r>
          </w:p>
          <w:p w:rsidR="00792D7E" w:rsidRDefault="00893864" w:rsidP="00AD645E">
            <w:pPr>
              <w:ind w:left="60" w:right="106"/>
              <w:jc w:val="both"/>
              <w:rPr>
                <w:lang w:val="en-IN"/>
              </w:rPr>
            </w:pPr>
            <w:r w:rsidRPr="00B7048A">
              <w:rPr>
                <w:lang w:val="en-IN"/>
              </w:rPr>
              <w:t>(v) However, the price bid quoted by the intended biddersfound below the reserve price as per Clause 2. GeneralTerms &amp; Conditions, shall summarily rejected</w:t>
            </w:r>
            <w:r>
              <w:rPr>
                <w:lang w:val="en-IN"/>
              </w:rPr>
              <w:t>.</w:t>
            </w:r>
            <w:r w:rsidR="00AD645E" w:rsidRPr="00AD645E">
              <w:rPr>
                <w:lang w:val="en-IN"/>
              </w:rPr>
              <w:t>All applicable taxes, including GST, shall be payable over and above the quoted bid amount by the bidder(s).</w:t>
            </w:r>
          </w:p>
          <w:p w:rsidR="007001F1" w:rsidRPr="00430F7E" w:rsidRDefault="007001F1" w:rsidP="00AD645E">
            <w:pPr>
              <w:ind w:left="60" w:right="106"/>
              <w:jc w:val="both"/>
              <w:rPr>
                <w:b/>
                <w:lang w:val="en-IN"/>
              </w:rPr>
            </w:pPr>
            <w:r w:rsidRPr="00430F7E">
              <w:rPr>
                <w:b/>
                <w:lang w:val="en-IN"/>
              </w:rPr>
              <w:t>For FY 2022-23, 2023-24, 2024-25</w:t>
            </w:r>
          </w:p>
        </w:tc>
      </w:tr>
      <w:tr w:rsidR="007F7152" w:rsidTr="00B51441">
        <w:trPr>
          <w:trHeight w:val="2318"/>
        </w:trPr>
        <w:tc>
          <w:tcPr>
            <w:tcW w:w="1301" w:type="dxa"/>
            <w:vAlign w:val="center"/>
          </w:tcPr>
          <w:p w:rsidR="007F7152" w:rsidRPr="005B0690" w:rsidRDefault="007F7152" w:rsidP="009A58E6">
            <w:pPr>
              <w:spacing w:before="120" w:after="120"/>
              <w:jc w:val="center"/>
              <w:rPr>
                <w:rFonts w:cstheme="minorHAnsi"/>
                <w:b/>
                <w:bCs/>
              </w:rPr>
            </w:pPr>
            <w:r w:rsidRPr="005B0690">
              <w:rPr>
                <w:rFonts w:cstheme="minorHAnsi"/>
                <w:b/>
                <w:bCs/>
              </w:rPr>
              <w:t>Page No. 24</w:t>
            </w:r>
          </w:p>
          <w:p w:rsidR="007F7152" w:rsidRPr="005B0690" w:rsidRDefault="007F7152" w:rsidP="007001F1">
            <w:pPr>
              <w:spacing w:before="120" w:after="120"/>
              <w:jc w:val="center"/>
              <w:rPr>
                <w:rFonts w:cstheme="minorHAnsi"/>
                <w:b/>
                <w:bCs/>
              </w:rPr>
            </w:pPr>
            <w:r w:rsidRPr="005B0690">
              <w:rPr>
                <w:rFonts w:cstheme="minorHAnsi"/>
                <w:b/>
                <w:bCs/>
              </w:rPr>
              <w:t>Clause No. 9.</w:t>
            </w:r>
            <w:r w:rsidR="007001F1">
              <w:rPr>
                <w:rFonts w:cstheme="minorHAnsi"/>
                <w:b/>
                <w:bCs/>
              </w:rPr>
              <w:t>5 of Clause 9</w:t>
            </w:r>
            <w:r w:rsidRPr="005B0690">
              <w:rPr>
                <w:rFonts w:cstheme="minorHAnsi"/>
                <w:b/>
                <w:bCs/>
              </w:rPr>
              <w:t xml:space="preserve"> General Point </w:t>
            </w:r>
          </w:p>
        </w:tc>
        <w:tc>
          <w:tcPr>
            <w:tcW w:w="4479" w:type="dxa"/>
          </w:tcPr>
          <w:p w:rsidR="007F7152" w:rsidRPr="005B0690" w:rsidRDefault="007F7152" w:rsidP="009A58E6">
            <w:pPr>
              <w:tabs>
                <w:tab w:val="left" w:pos="0"/>
              </w:tabs>
              <w:ind w:left="118"/>
              <w:jc w:val="both"/>
              <w:rPr>
                <w:rFonts w:cstheme="minorHAnsi"/>
              </w:rPr>
            </w:pPr>
            <w:r w:rsidRPr="005B0690">
              <w:rPr>
                <w:rFonts w:cstheme="minorHAnsi"/>
              </w:rPr>
              <w:t>The licensee will not occupy any area of the licensor in any manner which may create disturbance in running of the Bond warehouse Business   of the Licensor. If the area is used and occupied by the licensee, shall be liable to pay damages as determined by the Licensor or its authorized representative.</w:t>
            </w:r>
          </w:p>
        </w:tc>
        <w:tc>
          <w:tcPr>
            <w:tcW w:w="4075" w:type="dxa"/>
          </w:tcPr>
          <w:p w:rsidR="007F7152" w:rsidRDefault="007F7152" w:rsidP="009A58E6">
            <w:pPr>
              <w:jc w:val="center"/>
              <w:rPr>
                <w:rFonts w:eastAsia="Times New Roman"/>
                <w:b/>
                <w:bCs/>
                <w:color w:val="000000"/>
              </w:rPr>
            </w:pPr>
          </w:p>
          <w:p w:rsidR="00547128" w:rsidRDefault="00547128" w:rsidP="007001F1">
            <w:pPr>
              <w:jc w:val="center"/>
              <w:rPr>
                <w:rFonts w:eastAsia="Times New Roman"/>
                <w:b/>
                <w:bCs/>
                <w:color w:val="000000"/>
              </w:rPr>
            </w:pPr>
          </w:p>
          <w:p w:rsidR="007F7152" w:rsidRDefault="00E1469A" w:rsidP="00E1469A">
            <w:pPr>
              <w:rPr>
                <w:rFonts w:eastAsia="Times New Roman"/>
                <w:b/>
                <w:bCs/>
                <w:color w:val="000000"/>
              </w:rPr>
            </w:pPr>
            <w:r>
              <w:rPr>
                <w:rFonts w:eastAsia="Times New Roman"/>
                <w:b/>
                <w:bCs/>
                <w:color w:val="000000"/>
              </w:rPr>
              <w:t xml:space="preserve"> </w:t>
            </w:r>
            <w:r w:rsidR="007F7152">
              <w:rPr>
                <w:rFonts w:eastAsia="Times New Roman"/>
                <w:b/>
                <w:bCs/>
                <w:color w:val="000000"/>
              </w:rPr>
              <w:t xml:space="preserve"> Point 9.5</w:t>
            </w:r>
            <w:r>
              <w:rPr>
                <w:rFonts w:eastAsia="Times New Roman"/>
                <w:b/>
                <w:bCs/>
                <w:color w:val="000000"/>
              </w:rPr>
              <w:t xml:space="preserve"> of Clause No. 9</w:t>
            </w:r>
            <w:r w:rsidR="007F7152">
              <w:rPr>
                <w:rFonts w:eastAsia="Times New Roman"/>
                <w:b/>
                <w:bCs/>
                <w:color w:val="000000"/>
              </w:rPr>
              <w:t xml:space="preserve"> – </w:t>
            </w:r>
            <w:r w:rsidR="007001F1">
              <w:rPr>
                <w:rFonts w:eastAsia="Times New Roman"/>
                <w:b/>
                <w:bCs/>
                <w:color w:val="000000"/>
              </w:rPr>
              <w:t>S</w:t>
            </w:r>
            <w:r w:rsidR="007F7152">
              <w:rPr>
                <w:rFonts w:eastAsia="Times New Roman"/>
                <w:b/>
                <w:bCs/>
                <w:color w:val="000000"/>
              </w:rPr>
              <w:t>tand</w:t>
            </w:r>
            <w:r w:rsidR="007001F1">
              <w:rPr>
                <w:rFonts w:eastAsia="Times New Roman"/>
                <w:b/>
                <w:bCs/>
                <w:color w:val="000000"/>
              </w:rPr>
              <w:t>s</w:t>
            </w:r>
            <w:r w:rsidR="007F7152">
              <w:rPr>
                <w:rFonts w:eastAsia="Times New Roman"/>
                <w:b/>
                <w:bCs/>
                <w:color w:val="000000"/>
              </w:rPr>
              <w:t xml:space="preserve"> deleted</w:t>
            </w:r>
          </w:p>
        </w:tc>
      </w:tr>
      <w:tr w:rsidR="002E03B8" w:rsidTr="00B51441">
        <w:trPr>
          <w:trHeight w:val="2318"/>
        </w:trPr>
        <w:tc>
          <w:tcPr>
            <w:tcW w:w="1301" w:type="dxa"/>
            <w:vAlign w:val="center"/>
          </w:tcPr>
          <w:p w:rsidR="002E03B8" w:rsidRPr="005B0690" w:rsidRDefault="002E03B8" w:rsidP="002E03B8">
            <w:pPr>
              <w:spacing w:before="120" w:after="120"/>
              <w:jc w:val="center"/>
              <w:rPr>
                <w:rFonts w:cstheme="minorHAnsi"/>
                <w:b/>
                <w:bCs/>
              </w:rPr>
            </w:pPr>
            <w:r>
              <w:rPr>
                <w:rFonts w:cstheme="minorHAnsi"/>
                <w:b/>
                <w:bCs/>
              </w:rPr>
              <w:t>Clause no. 1 Bid summary – Data Sheet</w:t>
            </w:r>
            <w:r w:rsidR="000D7BDF">
              <w:rPr>
                <w:rFonts w:cstheme="minorHAnsi"/>
                <w:b/>
                <w:bCs/>
              </w:rPr>
              <w:t xml:space="preserve"> on Page No. 8</w:t>
            </w:r>
          </w:p>
        </w:tc>
        <w:tc>
          <w:tcPr>
            <w:tcW w:w="4479" w:type="dxa"/>
          </w:tcPr>
          <w:p w:rsidR="002E03B8" w:rsidRPr="001D6DB9" w:rsidRDefault="002E03B8" w:rsidP="00B51441">
            <w:pPr>
              <w:pStyle w:val="BodyTextIndent"/>
              <w:spacing w:after="0"/>
              <w:ind w:left="0"/>
              <w:rPr>
                <w:rFonts w:asciiTheme="minorHAnsi" w:hAnsiTheme="minorHAnsi" w:cstheme="minorHAnsi"/>
              </w:rPr>
            </w:pPr>
            <w:r w:rsidRPr="001D6DB9">
              <w:rPr>
                <w:rFonts w:asciiTheme="minorHAnsi" w:hAnsiTheme="minorHAnsi" w:cstheme="minorHAnsi"/>
                <w:b/>
              </w:rPr>
              <w:t xml:space="preserve">Important Dates - </w:t>
            </w:r>
            <w:r w:rsidRPr="001D6DB9">
              <w:rPr>
                <w:rFonts w:asciiTheme="minorHAnsi" w:hAnsiTheme="minorHAnsi" w:cstheme="minorHAnsi"/>
              </w:rPr>
              <w:t>The RFP can be downloaded from NAFED website</w:t>
            </w:r>
            <w:r w:rsidR="00B51441">
              <w:rPr>
                <w:rFonts w:asciiTheme="minorHAnsi" w:hAnsiTheme="minorHAnsi" w:cstheme="minorHAnsi"/>
              </w:rPr>
              <w:t xml:space="preserve"> </w:t>
            </w:r>
            <w:hyperlink r:id="rId6" w:history="1">
              <w:r w:rsidRPr="001D6DB9">
                <w:rPr>
                  <w:rStyle w:val="Hyperlink"/>
                  <w:rFonts w:asciiTheme="minorHAnsi" w:hAnsiTheme="minorHAnsi" w:cstheme="minorHAnsi"/>
                </w:rPr>
                <w:t>https://www.nafed-india.com/</w:t>
              </w:r>
            </w:hyperlink>
          </w:p>
          <w:p w:rsidR="002E03B8" w:rsidRPr="001D6DB9" w:rsidRDefault="002E03B8" w:rsidP="009A58E6">
            <w:pPr>
              <w:rPr>
                <w:rFonts w:asciiTheme="minorHAnsi" w:hAnsiTheme="minorHAnsi" w:cstheme="minorHAnsi"/>
              </w:rPr>
            </w:pPr>
          </w:p>
          <w:p w:rsidR="002E03B8" w:rsidRPr="001D6DB9" w:rsidRDefault="002E03B8" w:rsidP="002E03B8">
            <w:pPr>
              <w:pStyle w:val="ListParagraph"/>
              <w:numPr>
                <w:ilvl w:val="0"/>
                <w:numId w:val="2"/>
              </w:numPr>
              <w:tabs>
                <w:tab w:val="clear" w:pos="720"/>
                <w:tab w:val="num" w:pos="368"/>
              </w:tabs>
              <w:rPr>
                <w:rFonts w:asciiTheme="minorHAnsi" w:hAnsiTheme="minorHAnsi" w:cstheme="minorHAnsi"/>
              </w:rPr>
            </w:pPr>
            <w:r w:rsidRPr="001D6DB9">
              <w:rPr>
                <w:rFonts w:asciiTheme="minorHAnsi" w:hAnsiTheme="minorHAnsi" w:cstheme="minorHAnsi"/>
                <w:b/>
              </w:rPr>
              <w:t xml:space="preserve">Issuance of RFP </w:t>
            </w:r>
            <w:r w:rsidRPr="001D6DB9">
              <w:rPr>
                <w:rFonts w:asciiTheme="minorHAnsi" w:hAnsiTheme="minorHAnsi" w:cstheme="minorHAnsi"/>
              </w:rPr>
              <w:t>- 25/07/2025 to 07/08/2025</w:t>
            </w:r>
          </w:p>
          <w:p w:rsidR="002E03B8" w:rsidRDefault="002E03B8" w:rsidP="00236B77">
            <w:pPr>
              <w:pStyle w:val="ListParagraph"/>
              <w:numPr>
                <w:ilvl w:val="0"/>
                <w:numId w:val="2"/>
              </w:numPr>
              <w:tabs>
                <w:tab w:val="clear" w:pos="720"/>
              </w:tabs>
              <w:ind w:left="368" w:hanging="368"/>
              <w:rPr>
                <w:rFonts w:asciiTheme="minorHAnsi" w:hAnsiTheme="minorHAnsi" w:cstheme="minorHAnsi"/>
              </w:rPr>
            </w:pPr>
            <w:r w:rsidRPr="001D6DB9">
              <w:rPr>
                <w:rFonts w:asciiTheme="minorHAnsi" w:hAnsiTheme="minorHAnsi" w:cstheme="minorHAnsi"/>
              </w:rPr>
              <w:t xml:space="preserve">Pre Bid Meeting - 15:00 hrs. (IST) on 30/07/2025  Intending bidder who are interested to participate in Pre-bid meeting should share the queries in advance and confirm presence by sending an Email to </w:t>
            </w:r>
            <w:hyperlink r:id="rId7" w:history="1">
              <w:r w:rsidRPr="001D6DB9">
                <w:rPr>
                  <w:rStyle w:val="Hyperlink"/>
                  <w:rFonts w:asciiTheme="minorHAnsi" w:hAnsiTheme="minorHAnsi" w:cstheme="minorHAnsi"/>
                </w:rPr>
                <w:t>estatedivision@nafed-india.com</w:t>
              </w:r>
            </w:hyperlink>
            <w:r w:rsidRPr="001D6DB9">
              <w:rPr>
                <w:rFonts w:asciiTheme="minorHAnsi" w:hAnsiTheme="minorHAnsi" w:cstheme="minorHAnsi"/>
              </w:rPr>
              <w:t xml:space="preserve">; </w:t>
            </w:r>
            <w:hyperlink r:id="rId8" w:history="1">
              <w:r w:rsidRPr="001D6DB9">
                <w:rPr>
                  <w:rStyle w:val="Hyperlink"/>
                  <w:rFonts w:asciiTheme="minorHAnsi" w:hAnsiTheme="minorHAnsi" w:cstheme="minorHAnsi"/>
                </w:rPr>
                <w:t>snjha@nafed-india.com</w:t>
              </w:r>
            </w:hyperlink>
            <w:r w:rsidRPr="001D6DB9">
              <w:rPr>
                <w:rFonts w:asciiTheme="minorHAnsi" w:hAnsiTheme="minorHAnsi" w:cstheme="minorHAnsi"/>
              </w:rPr>
              <w:t xml:space="preserve"> </w:t>
            </w:r>
          </w:p>
          <w:p w:rsidR="001D6DB9" w:rsidRDefault="001D6DB9" w:rsidP="001D6DB9">
            <w:pPr>
              <w:pStyle w:val="ListParagraph"/>
              <w:ind w:left="510"/>
              <w:rPr>
                <w:rFonts w:asciiTheme="minorHAnsi" w:hAnsiTheme="minorHAnsi" w:cstheme="minorHAnsi"/>
              </w:rPr>
            </w:pPr>
          </w:p>
          <w:p w:rsidR="00B51441" w:rsidRDefault="00B51441" w:rsidP="001D6DB9">
            <w:pPr>
              <w:pStyle w:val="ListParagraph"/>
              <w:ind w:left="510"/>
              <w:rPr>
                <w:rFonts w:asciiTheme="minorHAnsi" w:hAnsiTheme="minorHAnsi" w:cstheme="minorHAnsi"/>
              </w:rPr>
            </w:pPr>
          </w:p>
          <w:p w:rsidR="00B51441" w:rsidRPr="001D6DB9" w:rsidRDefault="00B51441" w:rsidP="001D6DB9">
            <w:pPr>
              <w:pStyle w:val="ListParagraph"/>
              <w:ind w:left="510"/>
              <w:rPr>
                <w:rFonts w:asciiTheme="minorHAnsi" w:hAnsiTheme="minorHAnsi" w:cstheme="minorHAnsi"/>
              </w:rPr>
            </w:pPr>
          </w:p>
          <w:p w:rsidR="002E03B8" w:rsidRPr="001D6DB9" w:rsidRDefault="002E03B8" w:rsidP="002E03B8">
            <w:pPr>
              <w:rPr>
                <w:rFonts w:asciiTheme="minorHAnsi" w:hAnsiTheme="minorHAnsi" w:cstheme="minorHAnsi"/>
              </w:rPr>
            </w:pPr>
            <w:r w:rsidRPr="001D6DB9">
              <w:rPr>
                <w:rFonts w:asciiTheme="minorHAnsi" w:hAnsiTheme="minorHAnsi" w:cstheme="minorHAnsi"/>
              </w:rPr>
              <w:t>(c) Last date of issuance of RFP - 15:00 hrs. (IST) on 07/08/2025</w:t>
            </w:r>
          </w:p>
          <w:p w:rsidR="002E03B8" w:rsidRPr="001D6DB9" w:rsidRDefault="002E03B8" w:rsidP="009A58E6">
            <w:pPr>
              <w:tabs>
                <w:tab w:val="num" w:pos="456"/>
              </w:tabs>
              <w:ind w:left="456" w:hanging="425"/>
              <w:rPr>
                <w:rFonts w:asciiTheme="minorHAnsi" w:hAnsiTheme="minorHAnsi" w:cstheme="minorHAnsi"/>
              </w:rPr>
            </w:pPr>
          </w:p>
          <w:p w:rsidR="002E03B8" w:rsidRPr="001D6DB9" w:rsidRDefault="002E03B8" w:rsidP="002E03B8">
            <w:pPr>
              <w:pStyle w:val="ListParagraph"/>
              <w:numPr>
                <w:ilvl w:val="0"/>
                <w:numId w:val="3"/>
              </w:numPr>
              <w:ind w:left="368" w:hanging="368"/>
              <w:rPr>
                <w:rFonts w:asciiTheme="minorHAnsi" w:hAnsiTheme="minorHAnsi" w:cstheme="minorHAnsi"/>
              </w:rPr>
            </w:pPr>
            <w:r w:rsidRPr="001D6DB9">
              <w:rPr>
                <w:rFonts w:asciiTheme="minorHAnsi" w:hAnsiTheme="minorHAnsi" w:cstheme="minorHAnsi"/>
              </w:rPr>
              <w:lastRenderedPageBreak/>
              <w:t>Last date for receipt of bids - 15:00 hrs. (IST) on 07/08/2025</w:t>
            </w:r>
          </w:p>
          <w:p w:rsidR="002E03B8" w:rsidRPr="001D6DB9" w:rsidRDefault="002E03B8" w:rsidP="009A58E6">
            <w:pPr>
              <w:tabs>
                <w:tab w:val="num" w:pos="456"/>
              </w:tabs>
              <w:ind w:left="456" w:hanging="425"/>
              <w:rPr>
                <w:rFonts w:asciiTheme="minorHAnsi" w:hAnsiTheme="minorHAnsi" w:cstheme="minorHAnsi"/>
              </w:rPr>
            </w:pPr>
          </w:p>
          <w:p w:rsidR="002E03B8" w:rsidRPr="001D6DB9" w:rsidRDefault="002E03B8" w:rsidP="002E03B8">
            <w:pPr>
              <w:widowControl/>
              <w:numPr>
                <w:ilvl w:val="0"/>
                <w:numId w:val="3"/>
              </w:numPr>
              <w:tabs>
                <w:tab w:val="num" w:pos="456"/>
              </w:tabs>
              <w:autoSpaceDE/>
              <w:autoSpaceDN/>
              <w:ind w:left="456" w:hanging="425"/>
              <w:rPr>
                <w:rFonts w:asciiTheme="minorHAnsi" w:hAnsiTheme="minorHAnsi" w:cstheme="minorHAnsi"/>
              </w:rPr>
            </w:pPr>
            <w:r w:rsidRPr="001D6DB9">
              <w:rPr>
                <w:rFonts w:asciiTheme="minorHAnsi" w:hAnsiTheme="minorHAnsi" w:cstheme="minorHAnsi"/>
              </w:rPr>
              <w:t>Date and time of opening Technical Bids - 15:30 hrs. (IST) on 07/08/2025 (as per Corrigendum-I)</w:t>
            </w:r>
          </w:p>
          <w:p w:rsidR="002E03B8" w:rsidRPr="001D6DB9" w:rsidRDefault="002E03B8" w:rsidP="002E03B8">
            <w:pPr>
              <w:pStyle w:val="ListParagraph"/>
              <w:rPr>
                <w:rFonts w:asciiTheme="minorHAnsi" w:hAnsiTheme="minorHAnsi" w:cstheme="minorHAnsi"/>
              </w:rPr>
            </w:pPr>
          </w:p>
          <w:p w:rsidR="002E03B8" w:rsidRPr="001D6DB9" w:rsidRDefault="002E03B8" w:rsidP="002E03B8">
            <w:pPr>
              <w:widowControl/>
              <w:numPr>
                <w:ilvl w:val="0"/>
                <w:numId w:val="3"/>
              </w:numPr>
              <w:tabs>
                <w:tab w:val="num" w:pos="456"/>
              </w:tabs>
              <w:autoSpaceDE/>
              <w:autoSpaceDN/>
              <w:ind w:left="456" w:hanging="425"/>
              <w:rPr>
                <w:rFonts w:asciiTheme="minorHAnsi" w:hAnsiTheme="minorHAnsi" w:cstheme="minorHAnsi"/>
              </w:rPr>
            </w:pPr>
            <w:r w:rsidRPr="001D6DB9">
              <w:rPr>
                <w:rFonts w:asciiTheme="minorHAnsi" w:hAnsiTheme="minorHAnsi" w:cstheme="minorHAnsi"/>
              </w:rPr>
              <w:t>Date and time of opening Financial Bids - 15:00 hrs. (IST) on 08/08/2025. The bidder may participate at the time of opening of Technical and Financial bid physically as well as through VC. The link for VC shall be uploaded in advance in official website of NAFED. (as per Corrigendum-I)</w:t>
            </w:r>
          </w:p>
          <w:p w:rsidR="002E03B8" w:rsidRPr="001D6DB9" w:rsidRDefault="002E03B8" w:rsidP="002E03B8">
            <w:pPr>
              <w:widowControl/>
              <w:autoSpaceDE/>
              <w:autoSpaceDN/>
              <w:ind w:left="456"/>
              <w:rPr>
                <w:rFonts w:asciiTheme="minorHAnsi" w:hAnsiTheme="minorHAnsi" w:cstheme="minorHAnsi"/>
              </w:rPr>
            </w:pPr>
          </w:p>
        </w:tc>
        <w:tc>
          <w:tcPr>
            <w:tcW w:w="4075" w:type="dxa"/>
          </w:tcPr>
          <w:p w:rsidR="00B51441" w:rsidRPr="001D6DB9" w:rsidRDefault="00B51441" w:rsidP="00B51441">
            <w:pPr>
              <w:pStyle w:val="BodyTextIndent"/>
              <w:spacing w:after="0"/>
              <w:ind w:left="0"/>
              <w:rPr>
                <w:rFonts w:asciiTheme="minorHAnsi" w:hAnsiTheme="minorHAnsi" w:cstheme="minorHAnsi"/>
              </w:rPr>
            </w:pPr>
            <w:r w:rsidRPr="001D6DB9">
              <w:rPr>
                <w:rFonts w:asciiTheme="minorHAnsi" w:hAnsiTheme="minorHAnsi" w:cstheme="minorHAnsi"/>
                <w:b/>
              </w:rPr>
              <w:lastRenderedPageBreak/>
              <w:t xml:space="preserve">Important Dates - </w:t>
            </w:r>
            <w:r w:rsidRPr="001D6DB9">
              <w:rPr>
                <w:rFonts w:asciiTheme="minorHAnsi" w:hAnsiTheme="minorHAnsi" w:cstheme="minorHAnsi"/>
              </w:rPr>
              <w:t>The RFP can be                      downloaded from NAFED website</w:t>
            </w:r>
            <w:r>
              <w:rPr>
                <w:rFonts w:asciiTheme="minorHAnsi" w:hAnsiTheme="minorHAnsi" w:cstheme="minorHAnsi"/>
              </w:rPr>
              <w:t xml:space="preserve"> </w:t>
            </w:r>
            <w:r w:rsidRPr="001D6DB9">
              <w:rPr>
                <w:rFonts w:asciiTheme="minorHAnsi" w:hAnsiTheme="minorHAnsi" w:cstheme="minorHAnsi"/>
              </w:rPr>
              <w:t xml:space="preserve">                </w:t>
            </w:r>
            <w:hyperlink r:id="rId9" w:history="1">
              <w:r w:rsidRPr="001D6DB9">
                <w:rPr>
                  <w:rStyle w:val="Hyperlink"/>
                  <w:rFonts w:asciiTheme="minorHAnsi" w:hAnsiTheme="minorHAnsi" w:cstheme="minorHAnsi"/>
                </w:rPr>
                <w:t>https://www.nafed-india.com/</w:t>
              </w:r>
            </w:hyperlink>
          </w:p>
          <w:p w:rsidR="00B51441" w:rsidRPr="001D6DB9" w:rsidRDefault="00B51441" w:rsidP="00B51441">
            <w:pPr>
              <w:rPr>
                <w:rFonts w:asciiTheme="minorHAnsi" w:hAnsiTheme="minorHAnsi" w:cstheme="minorHAnsi"/>
              </w:rPr>
            </w:pPr>
          </w:p>
          <w:p w:rsidR="00B51441" w:rsidRPr="00B51441" w:rsidRDefault="00B51441" w:rsidP="00B51441">
            <w:pPr>
              <w:pStyle w:val="ListParagraph"/>
              <w:numPr>
                <w:ilvl w:val="0"/>
                <w:numId w:val="8"/>
              </w:numPr>
              <w:ind w:left="283" w:hanging="283"/>
              <w:rPr>
                <w:rFonts w:asciiTheme="minorHAnsi" w:hAnsiTheme="minorHAnsi" w:cstheme="minorHAnsi"/>
              </w:rPr>
            </w:pPr>
            <w:r>
              <w:rPr>
                <w:rFonts w:asciiTheme="minorHAnsi" w:hAnsiTheme="minorHAnsi" w:cstheme="minorHAnsi"/>
                <w:b/>
              </w:rPr>
              <w:t xml:space="preserve"> </w:t>
            </w:r>
            <w:r w:rsidRPr="00B51441">
              <w:rPr>
                <w:rFonts w:asciiTheme="minorHAnsi" w:hAnsiTheme="minorHAnsi" w:cstheme="minorHAnsi"/>
                <w:b/>
              </w:rPr>
              <w:t xml:space="preserve">Issuance of RFP </w:t>
            </w:r>
            <w:r w:rsidRPr="00B51441">
              <w:rPr>
                <w:rFonts w:asciiTheme="minorHAnsi" w:hAnsiTheme="minorHAnsi" w:cstheme="minorHAnsi"/>
              </w:rPr>
              <w:t xml:space="preserve">- 25/07/2025 to </w:t>
            </w:r>
            <w:r>
              <w:rPr>
                <w:rFonts w:asciiTheme="minorHAnsi" w:hAnsiTheme="minorHAnsi" w:cstheme="minorHAnsi"/>
              </w:rPr>
              <w:t>13</w:t>
            </w:r>
            <w:r w:rsidRPr="00B51441">
              <w:rPr>
                <w:rFonts w:asciiTheme="minorHAnsi" w:hAnsiTheme="minorHAnsi" w:cstheme="minorHAnsi"/>
              </w:rPr>
              <w:t>/08/2025</w:t>
            </w:r>
          </w:p>
          <w:p w:rsidR="00B51441" w:rsidRDefault="00B51441" w:rsidP="00B51441">
            <w:pPr>
              <w:pStyle w:val="ListParagraph"/>
              <w:numPr>
                <w:ilvl w:val="0"/>
                <w:numId w:val="8"/>
              </w:numPr>
              <w:ind w:left="425" w:hanging="425"/>
              <w:rPr>
                <w:rFonts w:asciiTheme="minorHAnsi" w:hAnsiTheme="minorHAnsi" w:cstheme="minorHAnsi"/>
              </w:rPr>
            </w:pPr>
            <w:r w:rsidRPr="00B51441">
              <w:rPr>
                <w:rFonts w:asciiTheme="minorHAnsi" w:hAnsiTheme="minorHAnsi" w:cstheme="minorHAnsi"/>
              </w:rPr>
              <w:t xml:space="preserve">Pre Bid Meeting - 15:00 hrs. (IST) on 30/07/2025  Intending bidder who are interested to participate in Pre-bid meeting should share the queries in advance and confirm presence by sending an Email to </w:t>
            </w:r>
            <w:hyperlink r:id="rId10" w:history="1">
              <w:r w:rsidRPr="00B51441">
                <w:rPr>
                  <w:rStyle w:val="Hyperlink"/>
                  <w:rFonts w:asciiTheme="minorHAnsi" w:hAnsiTheme="minorHAnsi" w:cstheme="minorHAnsi"/>
                </w:rPr>
                <w:t>estatedivision@nafed-india.com</w:t>
              </w:r>
            </w:hyperlink>
            <w:r w:rsidRPr="00B51441">
              <w:rPr>
                <w:rFonts w:asciiTheme="minorHAnsi" w:hAnsiTheme="minorHAnsi" w:cstheme="minorHAnsi"/>
              </w:rPr>
              <w:t xml:space="preserve">; </w:t>
            </w:r>
            <w:hyperlink r:id="rId11" w:history="1">
              <w:r w:rsidRPr="00B51441">
                <w:rPr>
                  <w:rStyle w:val="Hyperlink"/>
                  <w:rFonts w:asciiTheme="minorHAnsi" w:hAnsiTheme="minorHAnsi" w:cstheme="minorHAnsi"/>
                </w:rPr>
                <w:t>snjha@nafed-india.com</w:t>
              </w:r>
            </w:hyperlink>
            <w:r w:rsidRPr="00B51441">
              <w:rPr>
                <w:rFonts w:asciiTheme="minorHAnsi" w:hAnsiTheme="minorHAnsi" w:cstheme="minorHAnsi"/>
              </w:rPr>
              <w:t xml:space="preserve"> </w:t>
            </w:r>
          </w:p>
          <w:p w:rsidR="00B51441" w:rsidRPr="00B51441" w:rsidRDefault="00B51441" w:rsidP="00B51441">
            <w:pPr>
              <w:pStyle w:val="ListParagraph"/>
              <w:ind w:left="425"/>
              <w:rPr>
                <w:rFonts w:asciiTheme="minorHAnsi" w:hAnsiTheme="minorHAnsi" w:cstheme="minorHAnsi"/>
              </w:rPr>
            </w:pPr>
          </w:p>
          <w:p w:rsidR="001D6DB9" w:rsidRPr="001D6DB9" w:rsidRDefault="001D6DB9" w:rsidP="001D6DB9">
            <w:pPr>
              <w:rPr>
                <w:rFonts w:asciiTheme="minorHAnsi" w:hAnsiTheme="minorHAnsi" w:cstheme="minorHAnsi"/>
              </w:rPr>
            </w:pPr>
            <w:r w:rsidRPr="001D6DB9">
              <w:rPr>
                <w:rFonts w:asciiTheme="minorHAnsi" w:hAnsiTheme="minorHAnsi" w:cstheme="minorHAnsi"/>
              </w:rPr>
              <w:t xml:space="preserve">(c) </w:t>
            </w:r>
            <w:r w:rsidR="00B51441">
              <w:rPr>
                <w:rFonts w:asciiTheme="minorHAnsi" w:hAnsiTheme="minorHAnsi" w:cstheme="minorHAnsi"/>
              </w:rPr>
              <w:t xml:space="preserve">  </w:t>
            </w:r>
            <w:r w:rsidRPr="001D6DB9">
              <w:rPr>
                <w:rFonts w:asciiTheme="minorHAnsi" w:hAnsiTheme="minorHAnsi" w:cstheme="minorHAnsi"/>
              </w:rPr>
              <w:t>Last date of issuance of RFP - 15:00 hrs. (IST) on 12/08/2025</w:t>
            </w:r>
          </w:p>
          <w:p w:rsidR="001D6DB9" w:rsidRPr="001D6DB9" w:rsidRDefault="001D6DB9" w:rsidP="001D6DB9">
            <w:pPr>
              <w:tabs>
                <w:tab w:val="num" w:pos="456"/>
              </w:tabs>
              <w:ind w:left="456" w:hanging="425"/>
              <w:rPr>
                <w:rFonts w:asciiTheme="minorHAnsi" w:hAnsiTheme="minorHAnsi" w:cstheme="minorHAnsi"/>
              </w:rPr>
            </w:pPr>
          </w:p>
          <w:p w:rsidR="001D6DB9" w:rsidRPr="00B51441" w:rsidRDefault="00B51441" w:rsidP="00B51441">
            <w:pPr>
              <w:rPr>
                <w:rFonts w:asciiTheme="minorHAnsi" w:hAnsiTheme="minorHAnsi" w:cstheme="minorHAnsi"/>
              </w:rPr>
            </w:pPr>
            <w:r>
              <w:rPr>
                <w:rFonts w:asciiTheme="minorHAnsi" w:hAnsiTheme="minorHAnsi" w:cstheme="minorHAnsi"/>
              </w:rPr>
              <w:lastRenderedPageBreak/>
              <w:t xml:space="preserve">(d)   </w:t>
            </w:r>
            <w:r w:rsidR="001D6DB9" w:rsidRPr="00B51441">
              <w:rPr>
                <w:rFonts w:asciiTheme="minorHAnsi" w:hAnsiTheme="minorHAnsi" w:cstheme="minorHAnsi"/>
              </w:rPr>
              <w:t>Last date for receipt of bids - 15:00 hrs. (IST) on 12/08/2025</w:t>
            </w:r>
          </w:p>
          <w:p w:rsidR="001D6DB9" w:rsidRPr="00B51441" w:rsidRDefault="001D6DB9" w:rsidP="001D6DB9">
            <w:pPr>
              <w:tabs>
                <w:tab w:val="num" w:pos="456"/>
              </w:tabs>
              <w:ind w:left="456" w:hanging="425"/>
              <w:rPr>
                <w:rFonts w:asciiTheme="minorHAnsi" w:hAnsiTheme="minorHAnsi" w:cstheme="minorHAnsi"/>
                <w:sz w:val="28"/>
              </w:rPr>
            </w:pPr>
          </w:p>
          <w:p w:rsidR="001D6DB9" w:rsidRPr="00B51441" w:rsidRDefault="001D6DB9" w:rsidP="00B51441">
            <w:pPr>
              <w:pStyle w:val="ListParagraph"/>
              <w:widowControl/>
              <w:numPr>
                <w:ilvl w:val="0"/>
                <w:numId w:val="9"/>
              </w:numPr>
              <w:autoSpaceDE/>
              <w:autoSpaceDN/>
              <w:ind w:left="425" w:hanging="425"/>
              <w:rPr>
                <w:rFonts w:asciiTheme="minorHAnsi" w:hAnsiTheme="minorHAnsi" w:cstheme="minorHAnsi"/>
              </w:rPr>
            </w:pPr>
            <w:r w:rsidRPr="00B51441">
              <w:rPr>
                <w:rFonts w:asciiTheme="minorHAnsi" w:hAnsiTheme="minorHAnsi" w:cstheme="minorHAnsi"/>
              </w:rPr>
              <w:t>Date and time of opening Technical Bids - 15:30 hrs. (IST) on 12/08/2025.</w:t>
            </w:r>
          </w:p>
          <w:p w:rsidR="001D6DB9" w:rsidRPr="00B51441" w:rsidRDefault="001D6DB9" w:rsidP="001D6DB9">
            <w:pPr>
              <w:pStyle w:val="ListParagraph"/>
              <w:rPr>
                <w:rFonts w:asciiTheme="minorHAnsi" w:hAnsiTheme="minorHAnsi" w:cstheme="minorHAnsi"/>
                <w:sz w:val="40"/>
              </w:rPr>
            </w:pPr>
          </w:p>
          <w:p w:rsidR="001D6DB9" w:rsidRPr="001D6DB9" w:rsidRDefault="001D6DB9" w:rsidP="00B51441">
            <w:pPr>
              <w:widowControl/>
              <w:numPr>
                <w:ilvl w:val="0"/>
                <w:numId w:val="9"/>
              </w:numPr>
              <w:autoSpaceDE/>
              <w:autoSpaceDN/>
              <w:ind w:left="456" w:hanging="425"/>
              <w:rPr>
                <w:rFonts w:asciiTheme="minorHAnsi" w:hAnsiTheme="minorHAnsi" w:cstheme="minorHAnsi"/>
              </w:rPr>
            </w:pPr>
            <w:r w:rsidRPr="001D6DB9">
              <w:rPr>
                <w:rFonts w:asciiTheme="minorHAnsi" w:hAnsiTheme="minorHAnsi" w:cstheme="minorHAnsi"/>
              </w:rPr>
              <w:t xml:space="preserve">Date and time of opening Financial Bids - 15:00 hrs. (IST) on 13/08/2025. The bidder may participate at the time of opening of Technical and Financial bid physically as well as through VC. The link for VC shall be uploaded in advance in official website of NAFED. </w:t>
            </w:r>
          </w:p>
          <w:p w:rsidR="002E03B8" w:rsidRPr="001D6DB9" w:rsidRDefault="002E03B8" w:rsidP="009A58E6">
            <w:pPr>
              <w:rPr>
                <w:rFonts w:asciiTheme="minorHAnsi" w:hAnsiTheme="minorHAnsi" w:cstheme="minorHAnsi"/>
              </w:rPr>
            </w:pPr>
          </w:p>
        </w:tc>
      </w:tr>
      <w:tr w:rsidR="003D465C" w:rsidTr="00B51441">
        <w:trPr>
          <w:trHeight w:val="2318"/>
        </w:trPr>
        <w:tc>
          <w:tcPr>
            <w:tcW w:w="1301" w:type="dxa"/>
            <w:vAlign w:val="center"/>
          </w:tcPr>
          <w:p w:rsidR="003D465C" w:rsidRDefault="003D465C" w:rsidP="002E03B8">
            <w:pPr>
              <w:spacing w:before="120" w:after="120"/>
              <w:jc w:val="center"/>
              <w:rPr>
                <w:rFonts w:cstheme="minorHAnsi"/>
                <w:b/>
                <w:bCs/>
              </w:rPr>
            </w:pPr>
            <w:r>
              <w:rPr>
                <w:rFonts w:cstheme="minorHAnsi"/>
                <w:b/>
                <w:bCs/>
              </w:rPr>
              <w:lastRenderedPageBreak/>
              <w:t>Point No. e to h of Clause No. 31 Technical Bid on Page No. 12</w:t>
            </w:r>
          </w:p>
        </w:tc>
        <w:tc>
          <w:tcPr>
            <w:tcW w:w="4479" w:type="dxa"/>
          </w:tcPr>
          <w:p w:rsidR="003D465C" w:rsidRPr="00B51441" w:rsidRDefault="003D465C" w:rsidP="003D465C">
            <w:pPr>
              <w:pStyle w:val="ListParagraph"/>
              <w:numPr>
                <w:ilvl w:val="0"/>
                <w:numId w:val="7"/>
              </w:numPr>
              <w:ind w:left="368" w:right="115" w:hanging="283"/>
              <w:jc w:val="both"/>
              <w:rPr>
                <w:rFonts w:asciiTheme="minorHAnsi" w:hAnsiTheme="minorHAnsi" w:cstheme="minorHAnsi"/>
              </w:rPr>
            </w:pPr>
            <w:r w:rsidRPr="003D465C">
              <w:rPr>
                <w:rFonts w:asciiTheme="minorHAnsi" w:hAnsiTheme="minorHAnsi" w:cstheme="minorHAnsi"/>
              </w:rPr>
              <w:t>Audited Balance</w:t>
            </w:r>
            <w:r w:rsidRPr="003D465C">
              <w:rPr>
                <w:rFonts w:asciiTheme="minorHAnsi" w:hAnsiTheme="minorHAnsi" w:cstheme="minorHAnsi"/>
                <w:spacing w:val="-2"/>
              </w:rPr>
              <w:t xml:space="preserve"> Sheet and P/L account of last three financial years.</w:t>
            </w:r>
          </w:p>
          <w:p w:rsidR="00B51441" w:rsidRPr="003D465C" w:rsidRDefault="00B51441" w:rsidP="00B51441">
            <w:pPr>
              <w:pStyle w:val="ListParagraph"/>
              <w:ind w:left="368" w:right="115"/>
              <w:jc w:val="both"/>
              <w:rPr>
                <w:rFonts w:asciiTheme="minorHAnsi" w:hAnsiTheme="minorHAnsi" w:cstheme="minorHAnsi"/>
              </w:rPr>
            </w:pPr>
          </w:p>
          <w:p w:rsidR="003D465C" w:rsidRPr="00B51441" w:rsidRDefault="003D465C" w:rsidP="003D465C">
            <w:pPr>
              <w:pStyle w:val="ListParagraph"/>
              <w:numPr>
                <w:ilvl w:val="0"/>
                <w:numId w:val="7"/>
              </w:numPr>
              <w:ind w:left="368" w:right="115" w:hanging="283"/>
              <w:jc w:val="both"/>
              <w:rPr>
                <w:rFonts w:asciiTheme="minorHAnsi" w:hAnsiTheme="minorHAnsi" w:cstheme="minorHAnsi"/>
              </w:rPr>
            </w:pPr>
            <w:r w:rsidRPr="003D465C">
              <w:rPr>
                <w:rFonts w:asciiTheme="minorHAnsi" w:hAnsiTheme="minorHAnsi" w:cstheme="minorHAnsi"/>
                <w:spacing w:val="-2"/>
              </w:rPr>
              <w:t>Copy of ITR V for preceding three (3) financial years along with declaration u/s 206 AB as mandated by Income Tax Law. (Annexure - E)</w:t>
            </w:r>
          </w:p>
          <w:p w:rsidR="00B51441" w:rsidRDefault="00B51441" w:rsidP="00B51441">
            <w:pPr>
              <w:ind w:right="115"/>
              <w:jc w:val="both"/>
              <w:rPr>
                <w:rFonts w:asciiTheme="minorHAnsi" w:hAnsiTheme="minorHAnsi" w:cstheme="minorHAnsi"/>
              </w:rPr>
            </w:pPr>
          </w:p>
          <w:p w:rsidR="00B51441" w:rsidRPr="00B51441" w:rsidRDefault="00B51441" w:rsidP="00B51441">
            <w:pPr>
              <w:ind w:right="115"/>
              <w:jc w:val="both"/>
              <w:rPr>
                <w:rFonts w:asciiTheme="minorHAnsi" w:hAnsiTheme="minorHAnsi" w:cstheme="minorHAnsi"/>
              </w:rPr>
            </w:pPr>
          </w:p>
          <w:p w:rsidR="003D465C" w:rsidRPr="00B51441" w:rsidRDefault="003D465C" w:rsidP="003D465C">
            <w:pPr>
              <w:pStyle w:val="ListParagraph"/>
              <w:numPr>
                <w:ilvl w:val="0"/>
                <w:numId w:val="7"/>
              </w:numPr>
              <w:ind w:left="368" w:right="115" w:hanging="283"/>
              <w:jc w:val="both"/>
              <w:rPr>
                <w:rFonts w:asciiTheme="minorHAnsi" w:hAnsiTheme="minorHAnsi" w:cstheme="minorHAnsi"/>
              </w:rPr>
            </w:pPr>
            <w:r w:rsidRPr="003D465C">
              <w:rPr>
                <w:rFonts w:asciiTheme="minorHAnsi" w:hAnsiTheme="minorHAnsi" w:cstheme="minorHAnsi"/>
                <w:spacing w:val="-2"/>
              </w:rPr>
              <w:t>The Average Annual Turnover for the last three financial years and a positive net worth certificate certified from a Chartered Accountant may also be submitted.</w:t>
            </w:r>
          </w:p>
          <w:p w:rsidR="00B51441" w:rsidRDefault="00B51441" w:rsidP="00B51441">
            <w:pPr>
              <w:ind w:right="115"/>
              <w:jc w:val="both"/>
              <w:rPr>
                <w:rFonts w:asciiTheme="minorHAnsi" w:hAnsiTheme="minorHAnsi" w:cstheme="minorHAnsi"/>
              </w:rPr>
            </w:pPr>
          </w:p>
          <w:p w:rsidR="00B51441" w:rsidRDefault="00B51441" w:rsidP="00B51441">
            <w:pPr>
              <w:ind w:right="115"/>
              <w:jc w:val="both"/>
              <w:rPr>
                <w:rFonts w:asciiTheme="minorHAnsi" w:hAnsiTheme="minorHAnsi" w:cstheme="minorHAnsi"/>
              </w:rPr>
            </w:pPr>
          </w:p>
          <w:p w:rsidR="00B51441" w:rsidRPr="00B51441" w:rsidRDefault="00B51441" w:rsidP="00B51441">
            <w:pPr>
              <w:ind w:right="115"/>
              <w:jc w:val="both"/>
              <w:rPr>
                <w:rFonts w:asciiTheme="minorHAnsi" w:hAnsiTheme="minorHAnsi" w:cstheme="minorHAnsi"/>
                <w:sz w:val="2"/>
              </w:rPr>
            </w:pPr>
          </w:p>
          <w:p w:rsidR="003D465C" w:rsidRPr="003D465C" w:rsidRDefault="003D465C" w:rsidP="003D465C">
            <w:pPr>
              <w:pStyle w:val="ListParagraph"/>
              <w:numPr>
                <w:ilvl w:val="0"/>
                <w:numId w:val="7"/>
              </w:numPr>
              <w:ind w:left="368" w:right="115" w:hanging="283"/>
              <w:jc w:val="both"/>
              <w:rPr>
                <w:rFonts w:asciiTheme="minorHAnsi" w:hAnsiTheme="minorHAnsi" w:cstheme="minorHAnsi"/>
              </w:rPr>
            </w:pPr>
            <w:r w:rsidRPr="003D465C">
              <w:rPr>
                <w:rFonts w:asciiTheme="minorHAnsi" w:hAnsiTheme="minorHAnsi" w:cstheme="minorHAnsi"/>
              </w:rPr>
              <w:t>Self-declaration certificate along with supporting work orders for three years’ experience in managing / running of Pack house / Cold Storages.</w:t>
            </w:r>
          </w:p>
          <w:p w:rsidR="003D465C" w:rsidRPr="001D6DB9" w:rsidRDefault="003D465C" w:rsidP="002E03B8">
            <w:pPr>
              <w:pStyle w:val="BodyTextIndent"/>
              <w:spacing w:after="0"/>
              <w:ind w:left="0"/>
              <w:rPr>
                <w:rFonts w:asciiTheme="minorHAnsi" w:hAnsiTheme="minorHAnsi" w:cstheme="minorHAnsi"/>
                <w:b/>
              </w:rPr>
            </w:pPr>
          </w:p>
        </w:tc>
        <w:tc>
          <w:tcPr>
            <w:tcW w:w="4075" w:type="dxa"/>
          </w:tcPr>
          <w:p w:rsidR="00B51441" w:rsidRPr="00B51441" w:rsidRDefault="00B51441" w:rsidP="00B51441">
            <w:pPr>
              <w:pStyle w:val="ListParagraph"/>
              <w:numPr>
                <w:ilvl w:val="0"/>
                <w:numId w:val="10"/>
              </w:numPr>
              <w:ind w:left="425" w:right="115" w:hanging="425"/>
              <w:jc w:val="both"/>
              <w:rPr>
                <w:rFonts w:asciiTheme="minorHAnsi" w:hAnsiTheme="minorHAnsi" w:cstheme="minorHAnsi"/>
              </w:rPr>
            </w:pPr>
            <w:r w:rsidRPr="00B51441">
              <w:rPr>
                <w:rFonts w:asciiTheme="minorHAnsi" w:hAnsiTheme="minorHAnsi" w:cstheme="minorHAnsi"/>
              </w:rPr>
              <w:t>Audited Balance</w:t>
            </w:r>
            <w:r w:rsidRPr="00B51441">
              <w:rPr>
                <w:rFonts w:asciiTheme="minorHAnsi" w:hAnsiTheme="minorHAnsi" w:cstheme="minorHAnsi"/>
                <w:spacing w:val="-2"/>
              </w:rPr>
              <w:t xml:space="preserve"> Sheet and P/L account of last three financial years. </w:t>
            </w:r>
            <w:r w:rsidRPr="00B51441">
              <w:rPr>
                <w:b/>
                <w:lang w:val="en-IN"/>
              </w:rPr>
              <w:t>For FY 2022-23, 2023-24, 2024-25</w:t>
            </w:r>
          </w:p>
          <w:p w:rsidR="00B51441" w:rsidRPr="003D465C" w:rsidRDefault="00B51441" w:rsidP="00B51441">
            <w:pPr>
              <w:pStyle w:val="ListParagraph"/>
              <w:numPr>
                <w:ilvl w:val="0"/>
                <w:numId w:val="10"/>
              </w:numPr>
              <w:ind w:left="368" w:right="115" w:hanging="283"/>
              <w:jc w:val="both"/>
              <w:rPr>
                <w:rFonts w:asciiTheme="minorHAnsi" w:hAnsiTheme="minorHAnsi" w:cstheme="minorHAnsi"/>
              </w:rPr>
            </w:pPr>
            <w:r w:rsidRPr="003D465C">
              <w:rPr>
                <w:rFonts w:asciiTheme="minorHAnsi" w:hAnsiTheme="minorHAnsi" w:cstheme="minorHAnsi"/>
                <w:spacing w:val="-2"/>
              </w:rPr>
              <w:t>Copy of ITR V for preceding three (3) financial years along with declaration u/s 206 AB as mandated by Income Tax Law. (Annexure - E)</w:t>
            </w:r>
            <w:r>
              <w:rPr>
                <w:rFonts w:asciiTheme="minorHAnsi" w:hAnsiTheme="minorHAnsi" w:cstheme="minorHAnsi"/>
                <w:spacing w:val="-2"/>
              </w:rPr>
              <w:t xml:space="preserve"> </w:t>
            </w:r>
            <w:r w:rsidRPr="00430F7E">
              <w:rPr>
                <w:b/>
                <w:lang w:val="en-IN"/>
              </w:rPr>
              <w:t>For FY 2022-23, 2023-24, 2024-25</w:t>
            </w:r>
          </w:p>
          <w:p w:rsidR="00B51441" w:rsidRPr="003D465C" w:rsidRDefault="00B51441" w:rsidP="00B51441">
            <w:pPr>
              <w:pStyle w:val="ListParagraph"/>
              <w:numPr>
                <w:ilvl w:val="0"/>
                <w:numId w:val="10"/>
              </w:numPr>
              <w:ind w:left="368" w:right="115" w:hanging="283"/>
              <w:jc w:val="both"/>
              <w:rPr>
                <w:rFonts w:asciiTheme="minorHAnsi" w:hAnsiTheme="minorHAnsi" w:cstheme="minorHAnsi"/>
              </w:rPr>
            </w:pPr>
            <w:r w:rsidRPr="003D465C">
              <w:rPr>
                <w:rFonts w:asciiTheme="minorHAnsi" w:hAnsiTheme="minorHAnsi" w:cstheme="minorHAnsi"/>
                <w:spacing w:val="-2"/>
              </w:rPr>
              <w:t>The Average Annual Turnover for the last three financial years and a positive net worth certificate certified from a Chartered Accountant may also be submitted.</w:t>
            </w:r>
            <w:r>
              <w:rPr>
                <w:rFonts w:asciiTheme="minorHAnsi" w:hAnsiTheme="minorHAnsi" w:cstheme="minorHAnsi"/>
                <w:spacing w:val="-2"/>
              </w:rPr>
              <w:t xml:space="preserve"> </w:t>
            </w:r>
            <w:r w:rsidRPr="00430F7E">
              <w:rPr>
                <w:b/>
                <w:lang w:val="en-IN"/>
              </w:rPr>
              <w:t>For FY 2022-23, 2023-24, 2024-25</w:t>
            </w:r>
          </w:p>
          <w:p w:rsidR="003D465C" w:rsidRPr="00022862" w:rsidRDefault="00B51441" w:rsidP="003D465C">
            <w:pPr>
              <w:pStyle w:val="ListParagraph"/>
              <w:numPr>
                <w:ilvl w:val="0"/>
                <w:numId w:val="10"/>
              </w:numPr>
              <w:ind w:left="368" w:right="115" w:hanging="283"/>
              <w:jc w:val="both"/>
              <w:rPr>
                <w:rFonts w:asciiTheme="minorHAnsi" w:hAnsiTheme="minorHAnsi" w:cstheme="minorHAnsi"/>
              </w:rPr>
            </w:pPr>
            <w:r w:rsidRPr="003D465C">
              <w:rPr>
                <w:rFonts w:asciiTheme="minorHAnsi" w:hAnsiTheme="minorHAnsi" w:cstheme="minorHAnsi"/>
              </w:rPr>
              <w:t>Self-declaration certificate along with supporting work orders for three years’ experience in managing / running of Pack house / Cold Storages.</w:t>
            </w:r>
            <w:r>
              <w:rPr>
                <w:rFonts w:asciiTheme="minorHAnsi" w:hAnsiTheme="minorHAnsi" w:cstheme="minorHAnsi"/>
              </w:rPr>
              <w:t xml:space="preserve"> </w:t>
            </w:r>
            <w:r w:rsidRPr="00430F7E">
              <w:rPr>
                <w:b/>
                <w:lang w:val="en-IN"/>
              </w:rPr>
              <w:t>For FY 2022-23, 2023-24, 2024-25</w:t>
            </w:r>
          </w:p>
        </w:tc>
      </w:tr>
    </w:tbl>
    <w:p w:rsidR="00EB3C29" w:rsidRDefault="00EB3C29">
      <w:pPr>
        <w:pStyle w:val="BodyText"/>
        <w:rPr>
          <w:rFonts w:ascii="Cambria"/>
          <w:b w:val="0"/>
          <w:sz w:val="22"/>
        </w:rPr>
      </w:pPr>
    </w:p>
    <w:p w:rsidR="00CF4061" w:rsidRDefault="00B51441" w:rsidP="00CF4061">
      <w:pPr>
        <w:pStyle w:val="BodyText"/>
        <w:spacing w:before="14"/>
        <w:ind w:left="426"/>
        <w:rPr>
          <w:rFonts w:ascii="Cambria"/>
          <w:bCs w:val="0"/>
          <w:sz w:val="22"/>
          <w:u w:val="single"/>
        </w:rPr>
      </w:pPr>
      <w:r>
        <w:rPr>
          <w:rFonts w:ascii="Cambria"/>
          <w:bCs w:val="0"/>
          <w:sz w:val="22"/>
          <w:u w:val="single"/>
        </w:rPr>
        <w:t>New Clause being added in the General Terms and Conditions of the RFP</w:t>
      </w:r>
      <w:r w:rsidR="006112F9" w:rsidRPr="00CF4061">
        <w:rPr>
          <w:rFonts w:ascii="Cambria"/>
          <w:bCs w:val="0"/>
          <w:sz w:val="22"/>
          <w:u w:val="single"/>
        </w:rPr>
        <w:t>:</w:t>
      </w:r>
    </w:p>
    <w:p w:rsidR="00B51441" w:rsidRDefault="00B51441" w:rsidP="00CF4061">
      <w:pPr>
        <w:pStyle w:val="BodyText"/>
        <w:spacing w:before="14"/>
        <w:ind w:left="426"/>
        <w:rPr>
          <w:rFonts w:ascii="Cambria"/>
          <w:bCs w:val="0"/>
          <w:sz w:val="22"/>
          <w:u w:val="single"/>
        </w:rPr>
      </w:pPr>
    </w:p>
    <w:p w:rsidR="00B51441" w:rsidRPr="00B51441" w:rsidRDefault="00B51441" w:rsidP="00B51441">
      <w:pPr>
        <w:pStyle w:val="BodyText"/>
        <w:spacing w:before="14"/>
        <w:rPr>
          <w:rFonts w:ascii="Cambria"/>
          <w:bCs w:val="0"/>
          <w:sz w:val="22"/>
          <w:u w:val="single"/>
        </w:rPr>
      </w:pPr>
      <w:r>
        <w:rPr>
          <w:rFonts w:ascii="Cambria"/>
          <w:bCs w:val="0"/>
          <w:sz w:val="22"/>
        </w:rPr>
        <w:t xml:space="preserve">2.   </w:t>
      </w:r>
      <w:r w:rsidRPr="00B51441">
        <w:rPr>
          <w:rFonts w:ascii="Cambria"/>
          <w:bCs w:val="0"/>
          <w:sz w:val="22"/>
          <w:u w:val="single"/>
        </w:rPr>
        <w:t>GENERAL TERMS AND CONDITIONS</w:t>
      </w:r>
    </w:p>
    <w:p w:rsidR="00CF4061" w:rsidRPr="00CF4061" w:rsidRDefault="00CF4061" w:rsidP="00CF4061">
      <w:pPr>
        <w:pStyle w:val="BodyText"/>
        <w:spacing w:before="14"/>
        <w:ind w:left="426"/>
        <w:rPr>
          <w:rFonts w:ascii="Cambria"/>
          <w:b w:val="0"/>
          <w:sz w:val="22"/>
        </w:rPr>
      </w:pPr>
    </w:p>
    <w:p w:rsidR="00CF4061" w:rsidRPr="00022862" w:rsidRDefault="00CF4061" w:rsidP="00022862">
      <w:pPr>
        <w:pStyle w:val="ListParagraph"/>
        <w:numPr>
          <w:ilvl w:val="0"/>
          <w:numId w:val="11"/>
        </w:numPr>
        <w:jc w:val="both"/>
        <w:rPr>
          <w:rFonts w:cstheme="minorHAnsi"/>
          <w:lang w:val="en-IN"/>
        </w:rPr>
      </w:pPr>
      <w:r w:rsidRPr="00022862">
        <w:rPr>
          <w:rFonts w:cstheme="minorHAnsi"/>
        </w:rPr>
        <w:t>No material changes to the premises shall be made without prior written consent from NAFED. The existing machinery has been made operational by the current occupant and, where applicable, such installations shall not be transferred to the new concessionaire. However, any machinery assets owned by NAFED, if available, may be handed over to the new concessionaire on mutually agreed terms at the time of signing theagreement.The property shall be offered on an “as is, where is, and what is” basis, as detailed in the tender document. Interested bidders may inspect the premises in coordination with the concerned NAFED branch, if required.</w:t>
      </w:r>
    </w:p>
    <w:p w:rsidR="006112F9" w:rsidRPr="00022862" w:rsidRDefault="00E4330D" w:rsidP="00022862">
      <w:pPr>
        <w:pStyle w:val="ListParagraph"/>
        <w:numPr>
          <w:ilvl w:val="0"/>
          <w:numId w:val="11"/>
        </w:numPr>
        <w:jc w:val="both"/>
        <w:rPr>
          <w:rFonts w:cstheme="minorHAnsi"/>
          <w:lang w:val="en-IN"/>
        </w:rPr>
      </w:pPr>
      <w:r w:rsidRPr="00022862">
        <w:rPr>
          <w:rFonts w:cstheme="minorHAnsi"/>
        </w:rPr>
        <w:t xml:space="preserve">A reserve price of </w:t>
      </w:r>
      <w:r w:rsidR="000E6148" w:rsidRPr="00022862">
        <w:rPr>
          <w:rFonts w:cstheme="minorHAnsi"/>
        </w:rPr>
        <w:t xml:space="preserve">Rs. </w:t>
      </w:r>
      <w:r w:rsidRPr="00022862">
        <w:rPr>
          <w:rFonts w:cstheme="minorHAnsi"/>
        </w:rPr>
        <w:t xml:space="preserve">40 lakhs </w:t>
      </w:r>
      <w:r w:rsidR="00210115" w:rsidRPr="00022862">
        <w:rPr>
          <w:rFonts w:cstheme="minorHAnsi"/>
        </w:rPr>
        <w:t xml:space="preserve">plus </w:t>
      </w:r>
      <w:r w:rsidRPr="00022862">
        <w:rPr>
          <w:rFonts w:cstheme="minorHAnsi"/>
        </w:rPr>
        <w:t>applicable GST has been fixed. Rental charges for each property shall be payable by the concessionaire only upon the formal handover of the respective property</w:t>
      </w:r>
      <w:r w:rsidR="00003F51" w:rsidRPr="00022862">
        <w:rPr>
          <w:rFonts w:cstheme="minorHAnsi"/>
        </w:rPr>
        <w:t>.</w:t>
      </w:r>
    </w:p>
    <w:p w:rsidR="006112F9" w:rsidRDefault="006112F9">
      <w:pPr>
        <w:pStyle w:val="BodyText"/>
        <w:spacing w:before="14"/>
        <w:rPr>
          <w:rFonts w:ascii="Cambria"/>
          <w:b w:val="0"/>
          <w:sz w:val="22"/>
        </w:rPr>
      </w:pPr>
    </w:p>
    <w:p w:rsidR="00EB3C29" w:rsidRDefault="00D0050C">
      <w:pPr>
        <w:ind w:left="140"/>
        <w:rPr>
          <w:rFonts w:ascii="Palatino Linotype"/>
          <w:i/>
        </w:rPr>
      </w:pPr>
      <w:r>
        <w:rPr>
          <w:rFonts w:ascii="Palatino Linotype"/>
          <w:i/>
        </w:rPr>
        <w:t xml:space="preserve">Note: All other Terms &amp; Conditions of the Tender shall remain </w:t>
      </w:r>
      <w:r w:rsidR="008F2D2A">
        <w:rPr>
          <w:rFonts w:ascii="Palatino Linotype"/>
          <w:i/>
          <w:spacing w:val="-5"/>
        </w:rPr>
        <w:t xml:space="preserve">the </w:t>
      </w:r>
      <w:r>
        <w:rPr>
          <w:rFonts w:ascii="Palatino Linotype"/>
          <w:i/>
        </w:rPr>
        <w:t xml:space="preserve">same except </w:t>
      </w:r>
      <w:r>
        <w:rPr>
          <w:rFonts w:ascii="Palatino Linotype"/>
          <w:i/>
          <w:spacing w:val="-2"/>
        </w:rPr>
        <w:t>above.</w:t>
      </w:r>
    </w:p>
    <w:p w:rsidR="00EB3C29" w:rsidRDefault="00EB3C29">
      <w:pPr>
        <w:pStyle w:val="BodyText"/>
        <w:rPr>
          <w:b w:val="0"/>
          <w:i/>
          <w:sz w:val="22"/>
        </w:rPr>
      </w:pPr>
    </w:p>
    <w:p w:rsidR="00EB3C29" w:rsidRDefault="00EB3C29">
      <w:pPr>
        <w:pStyle w:val="BodyText"/>
        <w:spacing w:before="192"/>
        <w:rPr>
          <w:b w:val="0"/>
          <w:i/>
          <w:sz w:val="22"/>
        </w:rPr>
      </w:pPr>
    </w:p>
    <w:p w:rsidR="00EB3C29" w:rsidRDefault="00D0050C">
      <w:pPr>
        <w:spacing w:line="295" w:lineRule="auto"/>
        <w:ind w:left="8615" w:right="139" w:firstLine="708"/>
        <w:jc w:val="right"/>
        <w:rPr>
          <w:rFonts w:ascii="Cambria"/>
        </w:rPr>
      </w:pPr>
      <w:proofErr w:type="spellStart"/>
      <w:proofErr w:type="gramStart"/>
      <w:r>
        <w:rPr>
          <w:rFonts w:ascii="Cambria"/>
          <w:spacing w:val="-4"/>
          <w:w w:val="110"/>
        </w:rPr>
        <w:t>Sd</w:t>
      </w:r>
      <w:proofErr w:type="spellEnd"/>
      <w:proofErr w:type="gramEnd"/>
      <w:r>
        <w:rPr>
          <w:rFonts w:ascii="Cambria"/>
          <w:spacing w:val="-4"/>
          <w:w w:val="110"/>
        </w:rPr>
        <w:t xml:space="preserve">/- </w:t>
      </w:r>
      <w:r>
        <w:rPr>
          <w:rFonts w:ascii="Cambria"/>
          <w:w w:val="110"/>
        </w:rPr>
        <w:t>GM</w:t>
      </w:r>
      <w:r w:rsidR="001D6DB9">
        <w:rPr>
          <w:rFonts w:ascii="Cambria"/>
          <w:w w:val="110"/>
        </w:rPr>
        <w:t xml:space="preserve"> </w:t>
      </w:r>
      <w:r>
        <w:rPr>
          <w:rFonts w:ascii="Cambria"/>
          <w:spacing w:val="-4"/>
        </w:rPr>
        <w:t>(Estate)</w:t>
      </w:r>
    </w:p>
    <w:sectPr w:rsidR="00EB3C29" w:rsidSect="00717D70">
      <w:type w:val="continuous"/>
      <w:pgSz w:w="11910" w:h="16840"/>
      <w:pgMar w:top="1100" w:right="992"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A5F"/>
    <w:multiLevelType w:val="hybridMultilevel"/>
    <w:tmpl w:val="E9F61B6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C2A30"/>
    <w:multiLevelType w:val="hybridMultilevel"/>
    <w:tmpl w:val="52DE8DCA"/>
    <w:lvl w:ilvl="0" w:tplc="F6EC716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FE1F40"/>
    <w:multiLevelType w:val="hybridMultilevel"/>
    <w:tmpl w:val="1BA4D30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3">
    <w:nsid w:val="2CDE7924"/>
    <w:multiLevelType w:val="hybridMultilevel"/>
    <w:tmpl w:val="4FEC6FF4"/>
    <w:lvl w:ilvl="0" w:tplc="4C7CB9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B51E4"/>
    <w:multiLevelType w:val="hybridMultilevel"/>
    <w:tmpl w:val="28BAAAB4"/>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D19F3"/>
    <w:multiLevelType w:val="hybridMultilevel"/>
    <w:tmpl w:val="2D966172"/>
    <w:lvl w:ilvl="0" w:tplc="98B8323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50F10"/>
    <w:multiLevelType w:val="hybridMultilevel"/>
    <w:tmpl w:val="03147278"/>
    <w:lvl w:ilvl="0" w:tplc="C596973A">
      <w:start w:val="1"/>
      <w:numFmt w:val="lowerLetter"/>
      <w:lvlText w:val="%1)"/>
      <w:lvlJc w:val="left"/>
      <w:pPr>
        <w:ind w:left="119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DCC8460">
      <w:numFmt w:val="bullet"/>
      <w:lvlText w:val="•"/>
      <w:lvlJc w:val="left"/>
      <w:pPr>
        <w:ind w:left="2103" w:hanging="360"/>
      </w:pPr>
      <w:rPr>
        <w:rFonts w:hint="default"/>
        <w:lang w:val="en-US" w:eastAsia="en-US" w:bidi="ar-SA"/>
      </w:rPr>
    </w:lvl>
    <w:lvl w:ilvl="2" w:tplc="F5985B9C">
      <w:numFmt w:val="bullet"/>
      <w:lvlText w:val="•"/>
      <w:lvlJc w:val="left"/>
      <w:pPr>
        <w:ind w:left="3007" w:hanging="360"/>
      </w:pPr>
      <w:rPr>
        <w:rFonts w:hint="default"/>
        <w:lang w:val="en-US" w:eastAsia="en-US" w:bidi="ar-SA"/>
      </w:rPr>
    </w:lvl>
    <w:lvl w:ilvl="3" w:tplc="E5E64330">
      <w:numFmt w:val="bullet"/>
      <w:lvlText w:val="•"/>
      <w:lvlJc w:val="left"/>
      <w:pPr>
        <w:ind w:left="3911" w:hanging="360"/>
      </w:pPr>
      <w:rPr>
        <w:rFonts w:hint="default"/>
        <w:lang w:val="en-US" w:eastAsia="en-US" w:bidi="ar-SA"/>
      </w:rPr>
    </w:lvl>
    <w:lvl w:ilvl="4" w:tplc="155CE7A2">
      <w:numFmt w:val="bullet"/>
      <w:lvlText w:val="•"/>
      <w:lvlJc w:val="left"/>
      <w:pPr>
        <w:ind w:left="4815" w:hanging="360"/>
      </w:pPr>
      <w:rPr>
        <w:rFonts w:hint="default"/>
        <w:lang w:val="en-US" w:eastAsia="en-US" w:bidi="ar-SA"/>
      </w:rPr>
    </w:lvl>
    <w:lvl w:ilvl="5" w:tplc="DD1C051E">
      <w:numFmt w:val="bullet"/>
      <w:lvlText w:val="•"/>
      <w:lvlJc w:val="left"/>
      <w:pPr>
        <w:ind w:left="5719" w:hanging="360"/>
      </w:pPr>
      <w:rPr>
        <w:rFonts w:hint="default"/>
        <w:lang w:val="en-US" w:eastAsia="en-US" w:bidi="ar-SA"/>
      </w:rPr>
    </w:lvl>
    <w:lvl w:ilvl="6" w:tplc="CEF89CFC">
      <w:numFmt w:val="bullet"/>
      <w:lvlText w:val="•"/>
      <w:lvlJc w:val="left"/>
      <w:pPr>
        <w:ind w:left="6623" w:hanging="360"/>
      </w:pPr>
      <w:rPr>
        <w:rFonts w:hint="default"/>
        <w:lang w:val="en-US" w:eastAsia="en-US" w:bidi="ar-SA"/>
      </w:rPr>
    </w:lvl>
    <w:lvl w:ilvl="7" w:tplc="DF821C56">
      <w:numFmt w:val="bullet"/>
      <w:lvlText w:val="•"/>
      <w:lvlJc w:val="left"/>
      <w:pPr>
        <w:ind w:left="7527" w:hanging="360"/>
      </w:pPr>
      <w:rPr>
        <w:rFonts w:hint="default"/>
        <w:lang w:val="en-US" w:eastAsia="en-US" w:bidi="ar-SA"/>
      </w:rPr>
    </w:lvl>
    <w:lvl w:ilvl="8" w:tplc="52E80812">
      <w:numFmt w:val="bullet"/>
      <w:lvlText w:val="•"/>
      <w:lvlJc w:val="left"/>
      <w:pPr>
        <w:ind w:left="8431" w:hanging="360"/>
      </w:pPr>
      <w:rPr>
        <w:rFonts w:hint="default"/>
        <w:lang w:val="en-US" w:eastAsia="en-US" w:bidi="ar-SA"/>
      </w:rPr>
    </w:lvl>
  </w:abstractNum>
  <w:abstractNum w:abstractNumId="7">
    <w:nsid w:val="764D3B11"/>
    <w:multiLevelType w:val="singleLevel"/>
    <w:tmpl w:val="59EAD0BC"/>
    <w:lvl w:ilvl="0">
      <w:start w:val="1"/>
      <w:numFmt w:val="lowerLetter"/>
      <w:lvlText w:val="(%1)"/>
      <w:lvlJc w:val="left"/>
      <w:pPr>
        <w:tabs>
          <w:tab w:val="num" w:pos="720"/>
        </w:tabs>
        <w:ind w:left="720" w:hanging="720"/>
      </w:pPr>
      <w:rPr>
        <w:rFonts w:ascii="Cambria" w:eastAsia="Calibri" w:hAnsi="Cambria" w:cs="Calibri"/>
      </w:rPr>
    </w:lvl>
  </w:abstractNum>
  <w:abstractNum w:abstractNumId="8">
    <w:nsid w:val="78D84BDF"/>
    <w:multiLevelType w:val="hybridMultilevel"/>
    <w:tmpl w:val="EC52910C"/>
    <w:lvl w:ilvl="0" w:tplc="9392BD4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01EBD"/>
    <w:multiLevelType w:val="hybridMultilevel"/>
    <w:tmpl w:val="FB4E96C4"/>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8D685C"/>
    <w:multiLevelType w:val="hybridMultilevel"/>
    <w:tmpl w:val="D44C0E7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10"/>
  </w:num>
  <w:num w:numId="6">
    <w:abstractNumId w:val="6"/>
  </w:num>
  <w:num w:numId="7">
    <w:abstractNumId w:val="0"/>
  </w:num>
  <w:num w:numId="8">
    <w:abstractNumId w:val="3"/>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EB3C29"/>
    <w:rsid w:val="00002721"/>
    <w:rsid w:val="00003F51"/>
    <w:rsid w:val="00022862"/>
    <w:rsid w:val="00034426"/>
    <w:rsid w:val="000414A7"/>
    <w:rsid w:val="00054413"/>
    <w:rsid w:val="00060C3A"/>
    <w:rsid w:val="0008372E"/>
    <w:rsid w:val="00083C13"/>
    <w:rsid w:val="00090D50"/>
    <w:rsid w:val="000952CE"/>
    <w:rsid w:val="000D7BDF"/>
    <w:rsid w:val="000E6148"/>
    <w:rsid w:val="000E69AC"/>
    <w:rsid w:val="000F5132"/>
    <w:rsid w:val="000F6728"/>
    <w:rsid w:val="001074E7"/>
    <w:rsid w:val="001131F8"/>
    <w:rsid w:val="00134868"/>
    <w:rsid w:val="001970B9"/>
    <w:rsid w:val="001A2A96"/>
    <w:rsid w:val="001D6DB9"/>
    <w:rsid w:val="002035CE"/>
    <w:rsid w:val="00210115"/>
    <w:rsid w:val="002116A6"/>
    <w:rsid w:val="00236B77"/>
    <w:rsid w:val="00265DB2"/>
    <w:rsid w:val="002954FC"/>
    <w:rsid w:val="002E03B8"/>
    <w:rsid w:val="002E4AFA"/>
    <w:rsid w:val="002F1E6D"/>
    <w:rsid w:val="003356BA"/>
    <w:rsid w:val="003400B2"/>
    <w:rsid w:val="00341BF3"/>
    <w:rsid w:val="003B026E"/>
    <w:rsid w:val="003D3B01"/>
    <w:rsid w:val="003D465C"/>
    <w:rsid w:val="003E55DA"/>
    <w:rsid w:val="003E72F9"/>
    <w:rsid w:val="003F052D"/>
    <w:rsid w:val="00430F7E"/>
    <w:rsid w:val="00443F08"/>
    <w:rsid w:val="00444E12"/>
    <w:rsid w:val="00461ED4"/>
    <w:rsid w:val="00463A5C"/>
    <w:rsid w:val="00467FDD"/>
    <w:rsid w:val="00490205"/>
    <w:rsid w:val="004A5E95"/>
    <w:rsid w:val="004C529A"/>
    <w:rsid w:val="004D7A41"/>
    <w:rsid w:val="00513607"/>
    <w:rsid w:val="00524595"/>
    <w:rsid w:val="00541992"/>
    <w:rsid w:val="00543090"/>
    <w:rsid w:val="00544BAD"/>
    <w:rsid w:val="00547128"/>
    <w:rsid w:val="005611B2"/>
    <w:rsid w:val="0057684E"/>
    <w:rsid w:val="005B440A"/>
    <w:rsid w:val="005F2408"/>
    <w:rsid w:val="00605229"/>
    <w:rsid w:val="006112F9"/>
    <w:rsid w:val="00641816"/>
    <w:rsid w:val="00646827"/>
    <w:rsid w:val="00684D2D"/>
    <w:rsid w:val="006934F6"/>
    <w:rsid w:val="006B586E"/>
    <w:rsid w:val="006E3B46"/>
    <w:rsid w:val="007001F1"/>
    <w:rsid w:val="00717D70"/>
    <w:rsid w:val="0074584B"/>
    <w:rsid w:val="00774EE3"/>
    <w:rsid w:val="00792D7E"/>
    <w:rsid w:val="007B078D"/>
    <w:rsid w:val="007D3C1C"/>
    <w:rsid w:val="007D7D5A"/>
    <w:rsid w:val="007E0D34"/>
    <w:rsid w:val="007E2DCB"/>
    <w:rsid w:val="007F5C5C"/>
    <w:rsid w:val="007F7152"/>
    <w:rsid w:val="0083751E"/>
    <w:rsid w:val="00885592"/>
    <w:rsid w:val="00893864"/>
    <w:rsid w:val="008B1C4E"/>
    <w:rsid w:val="008D0A4B"/>
    <w:rsid w:val="008F234F"/>
    <w:rsid w:val="008F2D2A"/>
    <w:rsid w:val="009206F6"/>
    <w:rsid w:val="00925190"/>
    <w:rsid w:val="00967C68"/>
    <w:rsid w:val="00971E60"/>
    <w:rsid w:val="0097649B"/>
    <w:rsid w:val="009C27D3"/>
    <w:rsid w:val="00A0153C"/>
    <w:rsid w:val="00A66BBD"/>
    <w:rsid w:val="00AA12B0"/>
    <w:rsid w:val="00AA2047"/>
    <w:rsid w:val="00AB3CD3"/>
    <w:rsid w:val="00AD645E"/>
    <w:rsid w:val="00AF65BE"/>
    <w:rsid w:val="00B50B6C"/>
    <w:rsid w:val="00B50FEE"/>
    <w:rsid w:val="00B51441"/>
    <w:rsid w:val="00B7048A"/>
    <w:rsid w:val="00B829D0"/>
    <w:rsid w:val="00B966B4"/>
    <w:rsid w:val="00BD6AA5"/>
    <w:rsid w:val="00C04754"/>
    <w:rsid w:val="00C36346"/>
    <w:rsid w:val="00C51E07"/>
    <w:rsid w:val="00C62318"/>
    <w:rsid w:val="00CB426C"/>
    <w:rsid w:val="00CC1415"/>
    <w:rsid w:val="00CD1ED4"/>
    <w:rsid w:val="00CE1E9C"/>
    <w:rsid w:val="00CF4061"/>
    <w:rsid w:val="00D0050C"/>
    <w:rsid w:val="00D02A54"/>
    <w:rsid w:val="00D1633E"/>
    <w:rsid w:val="00D3319F"/>
    <w:rsid w:val="00D47D17"/>
    <w:rsid w:val="00D62EF6"/>
    <w:rsid w:val="00DA759B"/>
    <w:rsid w:val="00DD7E54"/>
    <w:rsid w:val="00E052ED"/>
    <w:rsid w:val="00E1469A"/>
    <w:rsid w:val="00E4330D"/>
    <w:rsid w:val="00E43BC7"/>
    <w:rsid w:val="00E808FA"/>
    <w:rsid w:val="00EA2458"/>
    <w:rsid w:val="00EB3C29"/>
    <w:rsid w:val="00EC357D"/>
    <w:rsid w:val="00ED7FA4"/>
    <w:rsid w:val="00F02355"/>
    <w:rsid w:val="00F27545"/>
    <w:rsid w:val="00F56356"/>
    <w:rsid w:val="00FB1FD3"/>
    <w:rsid w:val="00FD5F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70"/>
    <w:rPr>
      <w:rFonts w:ascii="Calibri" w:eastAsia="Calibri" w:hAnsi="Calibri" w:cs="Calibri"/>
    </w:rPr>
  </w:style>
  <w:style w:type="paragraph" w:styleId="Heading5">
    <w:name w:val="heading 5"/>
    <w:basedOn w:val="Normal"/>
    <w:next w:val="Normal"/>
    <w:link w:val="Heading5Char"/>
    <w:unhideWhenUsed/>
    <w:qFormat/>
    <w:rsid w:val="002E03B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17D70"/>
    <w:rPr>
      <w:rFonts w:ascii="Palatino Linotype" w:eastAsia="Palatino Linotype" w:hAnsi="Palatino Linotype" w:cs="Palatino Linotype"/>
      <w:b/>
      <w:bCs/>
      <w:sz w:val="28"/>
      <w:szCs w:val="28"/>
    </w:rPr>
  </w:style>
  <w:style w:type="paragraph" w:styleId="ListParagraph">
    <w:name w:val="List Paragraph"/>
    <w:aliases w:val="Annexure,List Paragraph1,Bullet 05"/>
    <w:basedOn w:val="Normal"/>
    <w:link w:val="ListParagraphChar"/>
    <w:uiPriority w:val="34"/>
    <w:qFormat/>
    <w:rsid w:val="00717D70"/>
  </w:style>
  <w:style w:type="paragraph" w:customStyle="1" w:styleId="TableParagraph">
    <w:name w:val="Table Paragraph"/>
    <w:basedOn w:val="Normal"/>
    <w:uiPriority w:val="1"/>
    <w:qFormat/>
    <w:rsid w:val="00717D70"/>
  </w:style>
  <w:style w:type="paragraph" w:styleId="BalloonText">
    <w:name w:val="Balloon Text"/>
    <w:basedOn w:val="Normal"/>
    <w:link w:val="BalloonTextChar"/>
    <w:uiPriority w:val="99"/>
    <w:semiHidden/>
    <w:unhideWhenUsed/>
    <w:rsid w:val="00B966B4"/>
    <w:rPr>
      <w:rFonts w:ascii="Tahoma" w:hAnsi="Tahoma" w:cs="Tahoma"/>
      <w:sz w:val="16"/>
      <w:szCs w:val="16"/>
    </w:rPr>
  </w:style>
  <w:style w:type="character" w:customStyle="1" w:styleId="BalloonTextChar">
    <w:name w:val="Balloon Text Char"/>
    <w:basedOn w:val="DefaultParagraphFont"/>
    <w:link w:val="BalloonText"/>
    <w:uiPriority w:val="99"/>
    <w:semiHidden/>
    <w:rsid w:val="00B966B4"/>
    <w:rPr>
      <w:rFonts w:ascii="Tahoma" w:eastAsia="Calibri" w:hAnsi="Tahoma" w:cs="Tahoma"/>
      <w:sz w:val="16"/>
      <w:szCs w:val="16"/>
    </w:rPr>
  </w:style>
  <w:style w:type="character" w:customStyle="1" w:styleId="Heading5Char">
    <w:name w:val="Heading 5 Char"/>
    <w:basedOn w:val="DefaultParagraphFont"/>
    <w:link w:val="Heading5"/>
    <w:rsid w:val="002E03B8"/>
    <w:rPr>
      <w:rFonts w:asciiTheme="majorHAnsi" w:eastAsiaTheme="majorEastAsia" w:hAnsiTheme="majorHAnsi" w:cstheme="majorBidi"/>
      <w:color w:val="243F60" w:themeColor="accent1" w:themeShade="7F"/>
    </w:rPr>
  </w:style>
  <w:style w:type="character" w:styleId="Hyperlink">
    <w:name w:val="Hyperlink"/>
    <w:basedOn w:val="DefaultParagraphFont"/>
    <w:unhideWhenUsed/>
    <w:rsid w:val="002E03B8"/>
    <w:rPr>
      <w:color w:val="0000FF" w:themeColor="hyperlink"/>
      <w:u w:val="single"/>
    </w:rPr>
  </w:style>
  <w:style w:type="paragraph" w:styleId="BodyTextIndent">
    <w:name w:val="Body Text Indent"/>
    <w:basedOn w:val="Normal"/>
    <w:link w:val="BodyTextIndentChar"/>
    <w:semiHidden/>
    <w:unhideWhenUsed/>
    <w:rsid w:val="002E03B8"/>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2E03B8"/>
    <w:rPr>
      <w:rFonts w:ascii="Times New Roman" w:eastAsia="Times New Roman" w:hAnsi="Times New Roman" w:cs="Times New Roman"/>
    </w:rPr>
  </w:style>
  <w:style w:type="character" w:customStyle="1" w:styleId="ListParagraphChar">
    <w:name w:val="List Paragraph Char"/>
    <w:aliases w:val="Annexure Char,List Paragraph1 Char,Bullet 05 Char"/>
    <w:link w:val="ListParagraph"/>
    <w:uiPriority w:val="34"/>
    <w:locked/>
    <w:rsid w:val="003D465C"/>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njha@nafed-in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tatedivision@nafed-ind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fed-india.com/" TargetMode="External"/><Relationship Id="rId11" Type="http://schemas.openxmlformats.org/officeDocument/2006/relationships/hyperlink" Target="mailto:snjha@nafed-india.com" TargetMode="External"/><Relationship Id="rId5" Type="http://schemas.openxmlformats.org/officeDocument/2006/relationships/image" Target="media/image1.jpeg"/><Relationship Id="rId10" Type="http://schemas.openxmlformats.org/officeDocument/2006/relationships/hyperlink" Target="mailto:estatedivision@nafed-india.com" TargetMode="External"/><Relationship Id="rId4" Type="http://schemas.openxmlformats.org/officeDocument/2006/relationships/webSettings" Target="webSettings.xml"/><Relationship Id="rId9" Type="http://schemas.openxmlformats.org/officeDocument/2006/relationships/hyperlink" Target="https://www.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Final Corrigendum I for Combined RFP for Vashi properties 30-07-25</vt:lpstr>
    </vt:vector>
  </TitlesOfParts>
  <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Corrigendum I for Combined RFP for Vashi properties 30-07-25</dc:title>
  <dc:creator>Bhawna</dc:creator>
  <cp:lastModifiedBy>bhawna</cp:lastModifiedBy>
  <cp:revision>9</cp:revision>
  <cp:lastPrinted>2025-08-05T10:05:00Z</cp:lastPrinted>
  <dcterms:created xsi:type="dcterms:W3CDTF">2025-08-04T08:34:00Z</dcterms:created>
  <dcterms:modified xsi:type="dcterms:W3CDTF">2025-08-05T11:15:00Z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LastSaved">
    <vt:filetime>2025-08-01T00:00:00Z</vt:filetime>
  </property>
  <property fmtid="{D5CDD505-2E9C-101B-9397-08002B2CF9AE}" pid="4" name="Producer">
    <vt:lpwstr>Microsoft: Print To PDF</vt:lpwstr>
  </property>
  <property fmtid="{D5CDD505-2E9C-101B-9397-08002B2CF9AE}" pid="5" name="GrammarlyDocumentId">
    <vt:lpwstr>d43d0629-ce4f-4a0a-94f6-11e11e9a084e</vt:lpwstr>
  </property>
</Properties>
</file>